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39EB" w:rsidRDefault="00697664">
      <w:pPr>
        <w:pStyle w:val="BATitle"/>
      </w:pPr>
      <w:r>
        <w:t xml:space="preserve">The first study of the thermal and storage stability of </w:t>
      </w:r>
      <w:proofErr w:type="spellStart"/>
      <w:r>
        <w:t>arenediazonium</w:t>
      </w:r>
      <w:proofErr w:type="spellEnd"/>
      <w:r>
        <w:t xml:space="preserve"> </w:t>
      </w:r>
      <w:proofErr w:type="spellStart"/>
      <w:r>
        <w:t>triflates</w:t>
      </w:r>
      <w:proofErr w:type="spellEnd"/>
      <w:r>
        <w:t xml:space="preserve"> comparing to 4-nitrobenzenediazonium </w:t>
      </w:r>
      <w:proofErr w:type="spellStart"/>
      <w:r>
        <w:t>tosylate</w:t>
      </w:r>
      <w:proofErr w:type="spellEnd"/>
      <w:r>
        <w:t xml:space="preserve"> and </w:t>
      </w:r>
      <w:proofErr w:type="spellStart"/>
      <w:r>
        <w:t>tetrafluoroborate</w:t>
      </w:r>
      <w:proofErr w:type="spellEnd"/>
      <w:r>
        <w:t xml:space="preserve"> by calorimetric methods</w:t>
      </w:r>
    </w:p>
    <w:p w:rsidR="00B239EB" w:rsidRDefault="00697664">
      <w:pPr>
        <w:pStyle w:val="BBAuthorName"/>
      </w:pPr>
      <w:r>
        <w:t>Alexander A. Bondarev</w:t>
      </w:r>
      <w:r>
        <w:rPr>
          <w:vertAlign w:val="superscript"/>
        </w:rPr>
        <w:t>1</w:t>
      </w:r>
      <w:r>
        <w:t xml:space="preserve">*, </w:t>
      </w:r>
      <w:proofErr w:type="spellStart"/>
      <w:r>
        <w:t>Evgeny</w:t>
      </w:r>
      <w:proofErr w:type="spellEnd"/>
      <w:r>
        <w:t xml:space="preserve"> V. Naumov</w:t>
      </w:r>
      <w:r>
        <w:rPr>
          <w:vertAlign w:val="superscript"/>
        </w:rPr>
        <w:t>1</w:t>
      </w:r>
      <w:r>
        <w:t xml:space="preserve">, </w:t>
      </w:r>
      <w:proofErr w:type="spellStart"/>
      <w:r>
        <w:t>Assiya</w:t>
      </w:r>
      <w:proofErr w:type="spellEnd"/>
      <w:r>
        <w:t xml:space="preserve"> </w:t>
      </w:r>
      <w:proofErr w:type="spellStart"/>
      <w:r>
        <w:t>Zh</w:t>
      </w:r>
      <w:proofErr w:type="spellEnd"/>
      <w:r>
        <w:t>. Kassanova</w:t>
      </w:r>
      <w:r>
        <w:rPr>
          <w:vertAlign w:val="superscript"/>
        </w:rPr>
        <w:t>2</w:t>
      </w:r>
      <w:r>
        <w:t>, Elena A. Krasnokutskaya</w:t>
      </w:r>
      <w:r>
        <w:rPr>
          <w:vertAlign w:val="superscript"/>
        </w:rPr>
        <w:t>3</w:t>
      </w:r>
      <w:r>
        <w:t xml:space="preserve">, </w:t>
      </w:r>
      <w:proofErr w:type="spellStart"/>
      <w:r>
        <w:t>Ksenia</w:t>
      </w:r>
      <w:proofErr w:type="spellEnd"/>
      <w:r>
        <w:t xml:space="preserve"> S. Stankevich</w:t>
      </w:r>
      <w:r>
        <w:rPr>
          <w:vertAlign w:val="superscript"/>
        </w:rPr>
        <w:t>3</w:t>
      </w:r>
      <w:r>
        <w:t>, Victor D. Filimonov</w:t>
      </w:r>
      <w:r>
        <w:rPr>
          <w:vertAlign w:val="superscript"/>
        </w:rPr>
        <w:t>3</w:t>
      </w:r>
      <w:r>
        <w:t>*</w:t>
      </w:r>
    </w:p>
    <w:p w:rsidR="00B239EB" w:rsidRDefault="00697664">
      <w:pPr>
        <w:pStyle w:val="BCAuthorAddress"/>
      </w:pPr>
      <w:r>
        <w:rPr>
          <w:vertAlign w:val="superscript"/>
        </w:rPr>
        <w:t>1 </w:t>
      </w:r>
      <w:r>
        <w:t xml:space="preserve">Department of Biomedicine, Altai State University, Barnaul, Russian </w:t>
      </w:r>
      <w:r>
        <w:rPr>
          <w:rFonts w:eastAsia="Liberation Serif" w:cs="Liberation Serif"/>
        </w:rPr>
        <w:t>Federation</w:t>
      </w:r>
    </w:p>
    <w:p w:rsidR="00B239EB" w:rsidRDefault="00697664">
      <w:pPr>
        <w:pStyle w:val="BCAuthorAddress"/>
      </w:pPr>
      <w:r>
        <w:rPr>
          <w:vertAlign w:val="superscript"/>
        </w:rPr>
        <w:t>2 </w:t>
      </w:r>
      <w:r>
        <w:t xml:space="preserve">S. </w:t>
      </w:r>
      <w:proofErr w:type="spellStart"/>
      <w:r>
        <w:t>Toraighyrov</w:t>
      </w:r>
      <w:proofErr w:type="spellEnd"/>
      <w:r>
        <w:t xml:space="preserve"> Pavlodar State </w:t>
      </w:r>
      <w:proofErr w:type="gramStart"/>
      <w:r>
        <w:t>University</w:t>
      </w:r>
      <w:proofErr w:type="gramEnd"/>
      <w:r>
        <w:t>, Pavlodar, Kazakhstan</w:t>
      </w:r>
    </w:p>
    <w:p w:rsidR="00B239EB" w:rsidRDefault="00697664">
      <w:pPr>
        <w:pStyle w:val="BCAuthorAddress"/>
      </w:pPr>
      <w:r>
        <w:rPr>
          <w:vertAlign w:val="superscript"/>
        </w:rPr>
        <w:t>3 </w:t>
      </w:r>
      <w:r>
        <w:rPr>
          <w:rFonts w:eastAsia="Liberation Serif" w:cs="Liberation Serif"/>
        </w:rPr>
        <w:t xml:space="preserve">The </w:t>
      </w:r>
      <w:proofErr w:type="spellStart"/>
      <w:r>
        <w:rPr>
          <w:rFonts w:eastAsia="Liberation Serif" w:cs="Liberation Serif"/>
        </w:rPr>
        <w:t>Kizhner</w:t>
      </w:r>
      <w:proofErr w:type="spellEnd"/>
      <w:r>
        <w:rPr>
          <w:rFonts w:eastAsia="Liberation Serif" w:cs="Liberation Serif"/>
        </w:rPr>
        <w:t xml:space="preserve"> Research </w:t>
      </w:r>
      <w:proofErr w:type="spellStart"/>
      <w:r>
        <w:rPr>
          <w:rFonts w:eastAsia="Liberation Serif" w:cs="Liberation Serif"/>
        </w:rPr>
        <w:t>Center</w:t>
      </w:r>
      <w:proofErr w:type="gramStart"/>
      <w:r>
        <w:rPr>
          <w:rFonts w:eastAsia="Liberation Serif" w:cs="Liberation Serif"/>
        </w:rPr>
        <w:t>,National</w:t>
      </w:r>
      <w:proofErr w:type="spellEnd"/>
      <w:proofErr w:type="gramEnd"/>
      <w:r>
        <w:rPr>
          <w:rFonts w:eastAsia="Liberation Serif" w:cs="Liberation Serif"/>
        </w:rPr>
        <w:t xml:space="preserve"> </w:t>
      </w:r>
      <w:proofErr w:type="spellStart"/>
      <w:r>
        <w:rPr>
          <w:rFonts w:eastAsia="Liberation Serif" w:cs="Liberation Serif"/>
        </w:rPr>
        <w:t>ResearchTomsk</w:t>
      </w:r>
      <w:proofErr w:type="spellEnd"/>
      <w:r>
        <w:rPr>
          <w:rFonts w:eastAsia="Liberation Serif" w:cs="Liberation Serif"/>
        </w:rPr>
        <w:t xml:space="preserve"> Polytechnic University, Tomsk, Russian Federation</w:t>
      </w:r>
    </w:p>
    <w:p w:rsidR="00B239EB" w:rsidRDefault="00697664">
      <w:pPr>
        <w:pStyle w:val="BGKeywords"/>
      </w:pPr>
      <w:r>
        <w:rPr>
          <w:b/>
          <w:bCs/>
        </w:rPr>
        <w:t>KEYWORDS</w:t>
      </w:r>
    </w:p>
    <w:p w:rsidR="00B239EB" w:rsidRDefault="00697664">
      <w:pPr>
        <w:pStyle w:val="BGKeywords"/>
      </w:pPr>
      <w:proofErr w:type="spellStart"/>
      <w:proofErr w:type="gramStart"/>
      <w:r>
        <w:t>arenediazonium</w:t>
      </w:r>
      <w:proofErr w:type="spellEnd"/>
      <w:proofErr w:type="gramEnd"/>
      <w:r>
        <w:t xml:space="preserve"> salts; stability; isothermal flow calorimetry; quantum chemical calculation; </w:t>
      </w:r>
      <w:proofErr w:type="spellStart"/>
      <w:r>
        <w:t>thermolysis</w:t>
      </w:r>
      <w:proofErr w:type="spellEnd"/>
    </w:p>
    <w:p w:rsidR="00B239EB" w:rsidRDefault="00697664">
      <w:pPr>
        <w:pStyle w:val="BDAbstract"/>
      </w:pPr>
      <w:r>
        <w:rPr>
          <w:b/>
          <w:bCs/>
        </w:rPr>
        <w:t>ABSTRACT</w:t>
      </w:r>
    </w:p>
    <w:p w:rsidR="00B239EB" w:rsidRDefault="00697664">
      <w:pPr>
        <w:pStyle w:val="BDAbstract"/>
      </w:pPr>
      <w:r>
        <w:lastRenderedPageBreak/>
        <w:t xml:space="preserve">Herein, for the first time, using isothermal flow calorimetry and DSC/TGA, we have determined the thermal decomposition energies for the number of solid </w:t>
      </w:r>
      <w:proofErr w:type="spellStart"/>
      <w:r>
        <w:t>arenediazonium</w:t>
      </w:r>
      <w:proofErr w:type="spellEnd"/>
      <w:r>
        <w:t xml:space="preserve"> </w:t>
      </w:r>
      <w:proofErr w:type="spellStart"/>
      <w:r>
        <w:t>triflates</w:t>
      </w:r>
      <w:proofErr w:type="spellEnd"/>
      <w:r>
        <w:t xml:space="preserve"> comparing to 4-nitrobenzene </w:t>
      </w:r>
      <w:proofErr w:type="spellStart"/>
      <w:r>
        <w:t>tosylate</w:t>
      </w:r>
      <w:proofErr w:type="spellEnd"/>
      <w:r>
        <w:t xml:space="preserve"> and 4-nitrobenzentetrafluoroborate. The kinetics of thermal decomposition, activation energies, and half-lives of the studied </w:t>
      </w:r>
      <w:proofErr w:type="spellStart"/>
      <w:r>
        <w:t>diazonium</w:t>
      </w:r>
      <w:proofErr w:type="spellEnd"/>
      <w:r>
        <w:t xml:space="preserve"> salts were found. Using GC-MS and LC-MS, we have elucidated the products formed during </w:t>
      </w:r>
      <w:proofErr w:type="spellStart"/>
      <w:r>
        <w:t>thermolysis</w:t>
      </w:r>
      <w:proofErr w:type="spellEnd"/>
      <w:r>
        <w:t xml:space="preserve"> of the investigated </w:t>
      </w:r>
      <w:proofErr w:type="spellStart"/>
      <w:r>
        <w:t>diazonium</w:t>
      </w:r>
      <w:proofErr w:type="spellEnd"/>
      <w:r>
        <w:t xml:space="preserve"> salts. By DFT quantum chemical calculations at B3LYP/</w:t>
      </w:r>
      <w:proofErr w:type="spellStart"/>
      <w:r>
        <w:t>aug</w:t>
      </w:r>
      <w:proofErr w:type="spellEnd"/>
      <w:r>
        <w:t>-cc-</w:t>
      </w:r>
      <w:proofErr w:type="spellStart"/>
      <w:r>
        <w:t>pVDZ</w:t>
      </w:r>
      <w:proofErr w:type="spellEnd"/>
      <w:r>
        <w:t xml:space="preserve"> level of theory we simulated the thermodynamics of decomposition reactions proceeding via substitution of </w:t>
      </w:r>
      <w:proofErr w:type="spellStart"/>
      <w:r>
        <w:t>diazonium</w:t>
      </w:r>
      <w:proofErr w:type="spellEnd"/>
      <w:r>
        <w:t xml:space="preserve"> group by corresponding nucleophiles. The applied method predicted the decomposition energies of all the studied compounds fairly precise, except for 2-nitrobenzene </w:t>
      </w:r>
      <w:proofErr w:type="spellStart"/>
      <w:r>
        <w:t>diazonium</w:t>
      </w:r>
      <w:proofErr w:type="spellEnd"/>
      <w:r>
        <w:t xml:space="preserve"> </w:t>
      </w:r>
      <w:proofErr w:type="spellStart"/>
      <w:r>
        <w:t>triflate</w:t>
      </w:r>
      <w:proofErr w:type="spellEnd"/>
      <w:r>
        <w:t xml:space="preserve">. It has been found that 4-nitrobenzene </w:t>
      </w:r>
      <w:proofErr w:type="spellStart"/>
      <w:r>
        <w:t>diazonium</w:t>
      </w:r>
      <w:proofErr w:type="spellEnd"/>
      <w:r>
        <w:t xml:space="preserve"> </w:t>
      </w:r>
      <w:proofErr w:type="spellStart"/>
      <w:r>
        <w:t>triflate</w:t>
      </w:r>
      <w:proofErr w:type="spellEnd"/>
      <w:r>
        <w:t xml:space="preserve"> has increased storage stability under normal conditions comparing to the corresponding </w:t>
      </w:r>
      <w:proofErr w:type="spellStart"/>
      <w:r>
        <w:t>tosylate</w:t>
      </w:r>
      <w:proofErr w:type="spellEnd"/>
      <w:r>
        <w:t xml:space="preserve"> and </w:t>
      </w:r>
      <w:proofErr w:type="spellStart"/>
      <w:r>
        <w:t>tetrafluoroborate</w:t>
      </w:r>
      <w:proofErr w:type="spellEnd"/>
      <w:r>
        <w:t xml:space="preserve">. The experimental and theoretical results demonstrated that comparing to DSC/TGA, isothermal flow calorimetry more adequately reflects the energetics of the thermal decomposition of </w:t>
      </w:r>
      <w:proofErr w:type="spellStart"/>
      <w:r>
        <w:t>diazonium</w:t>
      </w:r>
      <w:proofErr w:type="spellEnd"/>
      <w:r>
        <w:t xml:space="preserve"> salts and their storage stability under normal conditions.</w:t>
      </w:r>
    </w:p>
    <w:p w:rsidR="00B239EB" w:rsidRDefault="00697664">
      <w:pPr>
        <w:pStyle w:val="TAMainText"/>
      </w:pPr>
      <w:r>
        <w:rPr>
          <w:b/>
          <w:bCs/>
        </w:rPr>
        <w:t>INTRODUCTION</w:t>
      </w:r>
    </w:p>
    <w:p w:rsidR="00B239EB" w:rsidRPr="00697664" w:rsidRDefault="00697664">
      <w:pPr>
        <w:pStyle w:val="TAMainText"/>
      </w:pPr>
      <w:r>
        <w:t xml:space="preserve">Aromatic </w:t>
      </w:r>
      <w:proofErr w:type="spellStart"/>
      <w:r>
        <w:t>diazonium</w:t>
      </w:r>
      <w:proofErr w:type="spellEnd"/>
      <w:r>
        <w:t xml:space="preserve"> salts (DSs) are versatile synthetic blocks widely used in fine organic synthesis and industry.</w:t>
      </w:r>
      <w:r>
        <w:rPr>
          <w:color w:val="0000CC"/>
          <w:vertAlign w:val="superscript"/>
        </w:rPr>
        <w:t>1</w:t>
      </w:r>
      <w:r>
        <w:t xml:space="preserve"> </w:t>
      </w:r>
      <w:proofErr w:type="gramStart"/>
      <w:r>
        <w:t>Beyond</w:t>
      </w:r>
      <w:proofErr w:type="gramEnd"/>
      <w:r>
        <w:t xml:space="preserve"> that, DSs have been increasingly applied in development of macro</w:t>
      </w:r>
      <w:r w:rsidRPr="00697664">
        <w:t>- and nanoscale composite materials due to their reactivity towards metal and non-metal surfaces.</w:t>
      </w:r>
      <w:r w:rsidRPr="00697664">
        <w:rPr>
          <w:color w:val="0000CC"/>
          <w:vertAlign w:val="superscript"/>
        </w:rPr>
        <w:t>2a</w:t>
      </w:r>
    </w:p>
    <w:p w:rsidR="00B239EB" w:rsidRDefault="00697664">
      <w:pPr>
        <w:pStyle w:val="TAMainText"/>
      </w:pPr>
      <w:r w:rsidRPr="00697664">
        <w:t>Nevertheless, such disadvantages as a poor storage stability in solid state and a propensity to explosive decomposition upon heating, photo-irradiation or mechanical stress limit the preparation and usage of DSs, especially, on an industrial scale.</w:t>
      </w:r>
      <w:r w:rsidRPr="00697664">
        <w:rPr>
          <w:color w:val="0000CC"/>
          <w:vertAlign w:val="superscript"/>
        </w:rPr>
        <w:t>1a, 2b-d</w:t>
      </w:r>
      <w:r w:rsidRPr="00697664">
        <w:t xml:space="preserve"> Several approaches to the stabilization of hazardous DSs allowing for the minimization of risks associated</w:t>
      </w:r>
      <w:r>
        <w:t xml:space="preserve"> with the </w:t>
      </w:r>
      <w:r>
        <w:lastRenderedPageBreak/>
        <w:t>processes of their production and utilization are available. These include, for instance, preparation of polymer-supported DSs,</w:t>
      </w:r>
      <w:r>
        <w:rPr>
          <w:color w:val="0000CC"/>
          <w:vertAlign w:val="superscript"/>
        </w:rPr>
        <w:t>2e</w:t>
      </w:r>
      <w:r>
        <w:t xml:space="preserve"> freezing of </w:t>
      </w:r>
      <w:proofErr w:type="spellStart"/>
      <w:r>
        <w:t>benzenediazonium</w:t>
      </w:r>
      <w:proofErr w:type="spellEnd"/>
      <w:r>
        <w:t xml:space="preserve"> chlorides up to -84 °C,</w:t>
      </w:r>
      <w:r>
        <w:rPr>
          <w:color w:val="0000CC"/>
          <w:vertAlign w:val="superscript"/>
        </w:rPr>
        <w:t>2f</w:t>
      </w:r>
      <w:r>
        <w:t xml:space="preserve"> and application of flow-chemistry techniques for DS chemistry.</w:t>
      </w:r>
      <w:r>
        <w:rPr>
          <w:color w:val="0000CC"/>
          <w:vertAlign w:val="superscript"/>
        </w:rPr>
        <w:t>2g</w:t>
      </w:r>
      <w:r>
        <w:t xml:space="preserve"> Besides, to diminish the hazard level of DSs, twelve rules of handling these compounds were formulated.</w:t>
      </w:r>
      <w:r>
        <w:rPr>
          <w:color w:val="0000CC"/>
          <w:vertAlign w:val="superscript"/>
        </w:rPr>
        <w:t>2b</w:t>
      </w:r>
    </w:p>
    <w:p w:rsidR="00B239EB" w:rsidRDefault="00697664">
      <w:pPr>
        <w:pStyle w:val="TAMainText"/>
      </w:pPr>
      <w:r>
        <w:t xml:space="preserve">Recently, we have synthesized </w:t>
      </w:r>
      <w:proofErr w:type="spellStart"/>
      <w:r>
        <w:t>arenediazonium</w:t>
      </w:r>
      <w:proofErr w:type="spellEnd"/>
      <w:r>
        <w:t xml:space="preserve"> </w:t>
      </w:r>
      <w:proofErr w:type="spellStart"/>
      <w:r>
        <w:t>tosylates</w:t>
      </w:r>
      <w:proofErr w:type="spellEnd"/>
      <w:r>
        <w:t xml:space="preserve"> ArN</w:t>
      </w:r>
      <w:r>
        <w:rPr>
          <w:vertAlign w:val="subscript"/>
        </w:rPr>
        <w:t>2</w:t>
      </w:r>
      <w:r>
        <w:rPr>
          <w:vertAlign w:val="superscript"/>
        </w:rPr>
        <w:t>+</w:t>
      </w:r>
      <w:r>
        <w:t>TsO</w:t>
      </w:r>
      <w:r>
        <w:rPr>
          <w:vertAlign w:val="superscript"/>
        </w:rPr>
        <w:t>-</w:t>
      </w:r>
      <w:r>
        <w:t xml:space="preserve"> (ADTs</w:t>
      </w:r>
      <w:proofErr w:type="gramStart"/>
      <w:r>
        <w:t>)</w:t>
      </w:r>
      <w:r>
        <w:rPr>
          <w:color w:val="0000CC"/>
          <w:vertAlign w:val="superscript"/>
        </w:rPr>
        <w:t>3a</w:t>
      </w:r>
      <w:proofErr w:type="gramEnd"/>
      <w:r>
        <w:t xml:space="preserve"> and </w:t>
      </w:r>
      <w:proofErr w:type="spellStart"/>
      <w:r>
        <w:t>trifluoromethane</w:t>
      </w:r>
      <w:proofErr w:type="spellEnd"/>
      <w:r>
        <w:t xml:space="preserve"> sulfonates ArN</w:t>
      </w:r>
      <w:r>
        <w:rPr>
          <w:vertAlign w:val="subscript"/>
        </w:rPr>
        <w:t>2</w:t>
      </w:r>
      <w:r>
        <w:rPr>
          <w:vertAlign w:val="superscript"/>
        </w:rPr>
        <w:t>+</w:t>
      </w:r>
      <w:r>
        <w:t>TfO</w:t>
      </w:r>
      <w:r>
        <w:rPr>
          <w:vertAlign w:val="superscript"/>
        </w:rPr>
        <w:t>-</w:t>
      </w:r>
      <w:r>
        <w:t xml:space="preserve"> (</w:t>
      </w:r>
      <w:proofErr w:type="spellStart"/>
      <w:r>
        <w:t>ADTfs</w:t>
      </w:r>
      <w:proofErr w:type="spellEnd"/>
      <w:r>
        <w:t>)</w:t>
      </w:r>
      <w:r>
        <w:rPr>
          <w:color w:val="0000CC"/>
          <w:vertAlign w:val="superscript"/>
        </w:rPr>
        <w:t>3b</w:t>
      </w:r>
      <w:r>
        <w:t xml:space="preserve">, that showed major advantages over traditional </w:t>
      </w:r>
      <w:proofErr w:type="spellStart"/>
      <w:r>
        <w:t>diazonium</w:t>
      </w:r>
      <w:proofErr w:type="spellEnd"/>
      <w:r>
        <w:t xml:space="preserve"> salts. While being surprisingly stable in solid state, they retained high reactivity in a vast array of </w:t>
      </w:r>
      <w:proofErr w:type="spellStart"/>
      <w:r>
        <w:t>diazonium</w:t>
      </w:r>
      <w:proofErr w:type="spellEnd"/>
      <w:r>
        <w:t xml:space="preserve"> chemistry reactions including the formation of aromatic iodides and bromides,</w:t>
      </w:r>
      <w:r>
        <w:rPr>
          <w:color w:val="0000CC"/>
          <w:vertAlign w:val="superscript"/>
        </w:rPr>
        <w:t>3a,3b,4a-f</w:t>
      </w:r>
      <w:r>
        <w:t xml:space="preserve"> </w:t>
      </w:r>
      <w:proofErr w:type="spellStart"/>
      <w:r>
        <w:t>azides</w:t>
      </w:r>
      <w:proofErr w:type="spellEnd"/>
      <w:r>
        <w:t xml:space="preserve"> </w:t>
      </w:r>
      <w:r>
        <w:rPr>
          <w:color w:val="0000CC"/>
          <w:vertAlign w:val="superscript"/>
        </w:rPr>
        <w:t>3b,4g</w:t>
      </w:r>
      <w:r>
        <w:t xml:space="preserve"> and </w:t>
      </w:r>
      <w:proofErr w:type="spellStart"/>
      <w:r>
        <w:t>boronic</w:t>
      </w:r>
      <w:proofErr w:type="spellEnd"/>
      <w:r>
        <w:t xml:space="preserve"> acids,</w:t>
      </w:r>
      <w:r>
        <w:rPr>
          <w:color w:val="0000CC"/>
          <w:vertAlign w:val="superscript"/>
        </w:rPr>
        <w:t>3b</w:t>
      </w:r>
      <w:r>
        <w:t xml:space="preserve"> and </w:t>
      </w:r>
      <w:proofErr w:type="spellStart"/>
      <w:r>
        <w:t>Pd</w:t>
      </w:r>
      <w:proofErr w:type="spellEnd"/>
      <w:r>
        <w:t>-catalyzed C-C-cross-compling.</w:t>
      </w:r>
      <w:r>
        <w:rPr>
          <w:color w:val="0000CC"/>
          <w:vertAlign w:val="superscript"/>
        </w:rPr>
        <w:t>3b,4h-j</w:t>
      </w:r>
      <w:r>
        <w:t xml:space="preserve"> Additionally, it has been shown that ADTs can be successfully used for introducing </w:t>
      </w:r>
      <w:r>
        <w:rPr>
          <w:vertAlign w:val="superscript"/>
        </w:rPr>
        <w:t>19</w:t>
      </w:r>
      <w:r>
        <w:t>F isotope into the aromatic ring,</w:t>
      </w:r>
      <w:r>
        <w:rPr>
          <w:color w:val="0000CC"/>
          <w:vertAlign w:val="superscript"/>
        </w:rPr>
        <w:t>5a</w:t>
      </w:r>
      <w:r>
        <w:t xml:space="preserve"> carrying out azo-coupling with ethyl-methyl acetoacetate,</w:t>
      </w:r>
      <w:r>
        <w:rPr>
          <w:color w:val="0000CC"/>
          <w:vertAlign w:val="superscript"/>
        </w:rPr>
        <w:t>5b</w:t>
      </w:r>
      <w:r>
        <w:t xml:space="preserve"> substituting the </w:t>
      </w:r>
      <w:proofErr w:type="spellStart"/>
      <w:r>
        <w:t>diazonium</w:t>
      </w:r>
      <w:proofErr w:type="spellEnd"/>
      <w:r>
        <w:t xml:space="preserve"> group with the </w:t>
      </w:r>
      <w:proofErr w:type="spellStart"/>
      <w:r>
        <w:t>triethoxysilyl</w:t>
      </w:r>
      <w:proofErr w:type="spellEnd"/>
      <w:r>
        <w:t xml:space="preserve"> moiety,</w:t>
      </w:r>
      <w:r>
        <w:rPr>
          <w:color w:val="0000CC"/>
          <w:vertAlign w:val="superscript"/>
        </w:rPr>
        <w:t>5c</w:t>
      </w:r>
      <w:r>
        <w:t xml:space="preserve"> and covalently grafting aromatic groups to carbonized metal nanoparticles </w:t>
      </w:r>
      <w:r>
        <w:rPr>
          <w:color w:val="0000CC"/>
          <w:vertAlign w:val="superscript"/>
        </w:rPr>
        <w:t>5d</w:t>
      </w:r>
      <w:r>
        <w:t xml:space="preserve"> and graphene.</w:t>
      </w:r>
      <w:r>
        <w:rPr>
          <w:color w:val="0000CC"/>
          <w:vertAlign w:val="superscript"/>
        </w:rPr>
        <w:t>5e</w:t>
      </w:r>
    </w:p>
    <w:p w:rsidR="00B239EB" w:rsidRDefault="00697664">
      <w:pPr>
        <w:pStyle w:val="TAMainText"/>
      </w:pPr>
      <w:r>
        <w:t xml:space="preserve">The thermal decomposition energies of some ADTs and </w:t>
      </w:r>
      <w:proofErr w:type="spellStart"/>
      <w:r>
        <w:t>ADTfs</w:t>
      </w:r>
      <w:proofErr w:type="spellEnd"/>
      <w:r>
        <w:t xml:space="preserve">, determined by DSC/TGA, in most cases were found to be below 800 J/g. </w:t>
      </w:r>
      <w:r w:rsidRPr="00697664">
        <w:rPr>
          <w:vertAlign w:val="superscript"/>
        </w:rPr>
        <w:t>3a</w:t>
      </w:r>
      <w:proofErr w:type="gramStart"/>
      <w:r w:rsidRPr="00697664">
        <w:rPr>
          <w:vertAlign w:val="superscript"/>
        </w:rPr>
        <w:t>,b</w:t>
      </w:r>
      <w:proofErr w:type="gramEnd"/>
      <w:r w:rsidRPr="00697664">
        <w:rPr>
          <w:vertAlign w:val="superscript"/>
        </w:rPr>
        <w:t>, 4g</w:t>
      </w:r>
      <w:r>
        <w:t xml:space="preserve"> Therefore, according to the safety criteria of the United Nations Economic Commission for Europe (UNECE) they can be referred as compounds that can be transported safely.</w:t>
      </w:r>
      <w:r>
        <w:rPr>
          <w:color w:val="0000CC"/>
          <w:vertAlign w:val="superscript"/>
        </w:rPr>
        <w:t>6</w:t>
      </w:r>
      <w:r>
        <w:t xml:space="preserve"> However, the products of their thermal decomposition have not been studied and remain unknown. Moreover, DSC/TGA provides information about thermal decomposition energy at </w:t>
      </w:r>
      <w:r w:rsidRPr="00697664">
        <w:t xml:space="preserve">increased </w:t>
      </w:r>
      <w:r>
        <w:t xml:space="preserve">temperatures and does not reflect decomposition processes taking place under normal conditions. To comprehensively assess the possibility of safe use of ADTs and </w:t>
      </w:r>
      <w:proofErr w:type="spellStart"/>
      <w:r>
        <w:t>ADTfs</w:t>
      </w:r>
      <w:proofErr w:type="spellEnd"/>
      <w:r>
        <w:t xml:space="preserve"> in the laboratory and on an industrial scale, it is necessary to determine reliable quantitative characteristics of their storage stability in a solid </w:t>
      </w:r>
      <w:r>
        <w:lastRenderedPageBreak/>
        <w:t>state and thermal decomposition energies. Such evaluations should be done using various methods and comparing to other types of DSs.</w:t>
      </w:r>
    </w:p>
    <w:p w:rsidR="00B239EB" w:rsidRDefault="00697664">
      <w:pPr>
        <w:pStyle w:val="TAMainText"/>
      </w:pPr>
      <w:r>
        <w:t>Noteworthy, the DS decomposition in solution has been extensively investigated for a long time (see, for example</w:t>
      </w:r>
      <w:proofErr w:type="gramStart"/>
      <w:r>
        <w:t>,</w:t>
      </w:r>
      <w:r>
        <w:rPr>
          <w:color w:val="0000CC"/>
          <w:vertAlign w:val="superscript"/>
        </w:rPr>
        <w:t>1a,g</w:t>
      </w:r>
      <w:proofErr w:type="gramEnd"/>
      <w:r>
        <w:t xml:space="preserve">), whereas not many studies cover stability and safety of DSs in the solid state. The paucity of quantitative data describing the decomposition of solid DSs reflects the lack of reliable generally accepted procedures for measuring the above-mentioned properties. </w:t>
      </w:r>
    </w:p>
    <w:p w:rsidR="00B239EB" w:rsidRDefault="00697664">
      <w:pPr>
        <w:pStyle w:val="TAMainText"/>
      </w:pPr>
      <w:r>
        <w:t xml:space="preserve">A comparative study of the stability of the solid DSs (chlorides, </w:t>
      </w:r>
      <w:proofErr w:type="spellStart"/>
      <w:r>
        <w:t>tetrachlorozincates</w:t>
      </w:r>
      <w:proofErr w:type="spellEnd"/>
      <w:r>
        <w:t xml:space="preserve"> and </w:t>
      </w:r>
      <w:proofErr w:type="spellStart"/>
      <w:r>
        <w:t>tetrafluoroborates</w:t>
      </w:r>
      <w:proofErr w:type="spellEnd"/>
      <w:r>
        <w:t xml:space="preserve">) was reported in </w:t>
      </w:r>
      <w:r>
        <w:rPr>
          <w:color w:val="0000CC"/>
          <w:vertAlign w:val="superscript"/>
        </w:rPr>
        <w:t>7a</w:t>
      </w:r>
      <w:proofErr w:type="gramStart"/>
      <w:r>
        <w:rPr>
          <w:color w:val="0000CC"/>
          <w:vertAlign w:val="superscript"/>
        </w:rPr>
        <w:t>,c</w:t>
      </w:r>
      <w:proofErr w:type="gramEnd"/>
      <w:r>
        <w:t xml:space="preserve">, however the decomposition products were not given. </w:t>
      </w:r>
      <w:r>
        <w:rPr>
          <w:rFonts w:ascii="FreeSerif" w:hAnsi="FreeSerif"/>
        </w:rPr>
        <w:t xml:space="preserve">The investigation of </w:t>
      </w:r>
      <w:r>
        <w:t xml:space="preserve">the thermal decomposition of </w:t>
      </w:r>
      <w:r>
        <w:rPr>
          <w:vertAlign w:val="superscript"/>
        </w:rPr>
        <w:t>14</w:t>
      </w:r>
      <w:r>
        <w:t xml:space="preserve">N- and </w:t>
      </w:r>
      <w:r>
        <w:rPr>
          <w:vertAlign w:val="superscript"/>
        </w:rPr>
        <w:t>15</w:t>
      </w:r>
      <w:r>
        <w:t xml:space="preserve">N-substituted </w:t>
      </w:r>
      <w:proofErr w:type="spellStart"/>
      <w:r>
        <w:t>arenediazonium</w:t>
      </w:r>
      <w:proofErr w:type="spellEnd"/>
      <w:r>
        <w:t xml:space="preserve"> chlorides and </w:t>
      </w:r>
      <w:proofErr w:type="spellStart"/>
      <w:r>
        <w:t>tetrafluoroborates</w:t>
      </w:r>
      <w:proofErr w:type="spellEnd"/>
      <w:r>
        <w:t xml:space="preserve"> has shown that isotope effect is insensitive to the nature and position of substituents in the aromatic ring and the nature of the counterion.</w:t>
      </w:r>
      <w:r>
        <w:rPr>
          <w:color w:val="0000CC"/>
          <w:vertAlign w:val="superscript"/>
        </w:rPr>
        <w:t>7b</w:t>
      </w:r>
      <w:r>
        <w:t xml:space="preserve"> The stability test of </w:t>
      </w:r>
      <w:proofErr w:type="spellStart"/>
      <w:r>
        <w:t>arenediazonium</w:t>
      </w:r>
      <w:proofErr w:type="spellEnd"/>
      <w:r>
        <w:t xml:space="preserve"> chlorides has demonstrated that the sensitivity to detonation decreases from </w:t>
      </w:r>
      <w:proofErr w:type="spellStart"/>
      <w:r>
        <w:rPr>
          <w:i/>
        </w:rPr>
        <w:t>ortho</w:t>
      </w:r>
      <w:proofErr w:type="spellEnd"/>
      <w:r>
        <w:rPr>
          <w:i/>
        </w:rPr>
        <w:t>-</w:t>
      </w:r>
      <w:r>
        <w:t xml:space="preserve">, through </w:t>
      </w:r>
      <w:r>
        <w:rPr>
          <w:i/>
        </w:rPr>
        <w:t>meta-</w:t>
      </w:r>
      <w:r>
        <w:t xml:space="preserve">, to </w:t>
      </w:r>
      <w:r>
        <w:rPr>
          <w:i/>
        </w:rPr>
        <w:t>para-</w:t>
      </w:r>
      <w:r>
        <w:t xml:space="preserve"> substitution.</w:t>
      </w:r>
      <w:r>
        <w:rPr>
          <w:color w:val="0000CC"/>
          <w:vertAlign w:val="superscript"/>
        </w:rPr>
        <w:t>7a</w:t>
      </w:r>
      <w:r>
        <w:t xml:space="preserve"> It was shown that the nature of the substituent in the aromatic nucleus has a pronounced effect on DS stability as the nitro derivatives were significantly more sensitive to impact than the chlorine derivatives. The decrease in detonation sensitivity with an increase in molecular weight was observed, which was associated with a decrease in the specific value of the energy released per unit mass. The authors noted that the detonation sensitivity of DSs depends on many factors such as the size and shape of the crystals, as well as the presence of impurities. No correlation between detonation sensitivity and thermal stability was found.</w:t>
      </w:r>
      <w:r>
        <w:rPr>
          <w:color w:val="0000CC"/>
          <w:vertAlign w:val="superscript"/>
        </w:rPr>
        <w:t>7a</w:t>
      </w:r>
      <w:r>
        <w:t xml:space="preserve"> </w:t>
      </w:r>
      <w:proofErr w:type="gramStart"/>
      <w:r>
        <w:t>The</w:t>
      </w:r>
      <w:proofErr w:type="gramEnd"/>
      <w:r>
        <w:t xml:space="preserve"> values of the thermal decomposition energies of some ADTs and </w:t>
      </w:r>
      <w:proofErr w:type="spellStart"/>
      <w:r>
        <w:t>ADTfs</w:t>
      </w:r>
      <w:proofErr w:type="spellEnd"/>
      <w:r>
        <w:t>, determined by DSC/TGA</w:t>
      </w:r>
      <w:r w:rsidRPr="00697664">
        <w:t xml:space="preserve">, do not correlate with the structural features of the </w:t>
      </w:r>
      <w:proofErr w:type="spellStart"/>
      <w:r w:rsidRPr="00697664">
        <w:t>diazonium</w:t>
      </w:r>
      <w:proofErr w:type="spellEnd"/>
      <w:r w:rsidRPr="00697664">
        <w:t xml:space="preserve"> cation or the nature of </w:t>
      </w:r>
      <w:proofErr w:type="spellStart"/>
      <w:r w:rsidRPr="00697664">
        <w:t>counterion</w:t>
      </w:r>
      <w:proofErr w:type="spellEnd"/>
      <w:r w:rsidRPr="00697664">
        <w:t xml:space="preserve">. </w:t>
      </w:r>
      <w:r w:rsidRPr="00697664">
        <w:rPr>
          <w:vertAlign w:val="superscript"/>
        </w:rPr>
        <w:t>3a</w:t>
      </w:r>
      <w:proofErr w:type="gramStart"/>
      <w:r w:rsidRPr="00697664">
        <w:rPr>
          <w:vertAlign w:val="superscript"/>
        </w:rPr>
        <w:t>,b</w:t>
      </w:r>
      <w:proofErr w:type="gramEnd"/>
      <w:r w:rsidRPr="00697664">
        <w:rPr>
          <w:vertAlign w:val="superscript"/>
        </w:rPr>
        <w:t>, 4g</w:t>
      </w:r>
      <w:r>
        <w:t xml:space="preserve"> The commonly occurred term “the storage stability of DS” has not yet been described quantitatively. To address this issue, in most cases the ability of </w:t>
      </w:r>
      <w:r>
        <w:lastRenderedPageBreak/>
        <w:t>DSs to be stored without changes for a certain time is indicated. Besides, to the best of our knowledge, up to the present, there are no theoretical methods for predicting the energies of thermal decomposition of DSs based on their chemical structure.</w:t>
      </w:r>
    </w:p>
    <w:p w:rsidR="00B239EB" w:rsidRDefault="00697664">
      <w:pPr>
        <w:pStyle w:val="TAMainText"/>
      </w:pPr>
      <w:r>
        <w:t xml:space="preserve">Our work aims to comprehensively address the challenges associated with the thermal and storage stability assessment of DSs. To achieve that, we for the first time have studied the kinetics and thermodynamics of thermal decomposition of </w:t>
      </w:r>
      <w:proofErr w:type="spellStart"/>
      <w:r>
        <w:t>arenediazonium</w:t>
      </w:r>
      <w:proofErr w:type="spellEnd"/>
      <w:r>
        <w:t xml:space="preserve"> </w:t>
      </w:r>
      <w:proofErr w:type="spellStart"/>
      <w:r>
        <w:t>triflates</w:t>
      </w:r>
      <w:proofErr w:type="spellEnd"/>
      <w:r>
        <w:t xml:space="preserve"> </w:t>
      </w:r>
      <w:r>
        <w:rPr>
          <w:b/>
          <w:bCs/>
        </w:rPr>
        <w:t xml:space="preserve">1a-d </w:t>
      </w:r>
      <w:r>
        <w:t xml:space="preserve">comparing to 4-nitrobenzenediazonium </w:t>
      </w:r>
      <w:proofErr w:type="spellStart"/>
      <w:r>
        <w:t>tosylate</w:t>
      </w:r>
      <w:proofErr w:type="spellEnd"/>
      <w:r>
        <w:t xml:space="preserve"> </w:t>
      </w:r>
      <w:r>
        <w:rPr>
          <w:b/>
          <w:bCs/>
        </w:rPr>
        <w:t>2</w:t>
      </w:r>
      <w:r>
        <w:t xml:space="preserve"> and </w:t>
      </w:r>
      <w:proofErr w:type="spellStart"/>
      <w:r>
        <w:t>tetrafluoroborate</w:t>
      </w:r>
      <w:proofErr w:type="spellEnd"/>
      <w:r>
        <w:t xml:space="preserve"> </w:t>
      </w:r>
      <w:r>
        <w:rPr>
          <w:b/>
          <w:bCs/>
        </w:rPr>
        <w:t>3</w:t>
      </w:r>
      <w:r>
        <w:t xml:space="preserve"> by DSC/TGA and isothermal flow calorimetry. Additionally, we have endeavored to develop the criteria for the evaluation of the storage stability of an array of </w:t>
      </w:r>
      <w:proofErr w:type="spellStart"/>
      <w:r>
        <w:t>diazonium</w:t>
      </w:r>
      <w:proofErr w:type="spellEnd"/>
      <w:r>
        <w:t xml:space="preserve"> salts with various </w:t>
      </w:r>
      <w:proofErr w:type="spellStart"/>
      <w:r>
        <w:t>counterions</w:t>
      </w:r>
      <w:proofErr w:type="spellEnd"/>
      <w:r>
        <w:t xml:space="preserve"> and substituents. The electron-withdrawing nitro group and the electron-donating </w:t>
      </w:r>
      <w:proofErr w:type="spellStart"/>
      <w:r>
        <w:t>methoxy</w:t>
      </w:r>
      <w:proofErr w:type="spellEnd"/>
      <w:r>
        <w:t xml:space="preserve"> group were chosen as substituents in the aromatic core of </w:t>
      </w:r>
      <w:proofErr w:type="spellStart"/>
      <w:r>
        <w:t>ADTfs</w:t>
      </w:r>
      <w:proofErr w:type="spellEnd"/>
      <w:r>
        <w:t xml:space="preserve"> </w:t>
      </w:r>
      <w:r>
        <w:rPr>
          <w:b/>
          <w:bCs/>
        </w:rPr>
        <w:t xml:space="preserve">1a-d </w:t>
      </w:r>
      <w:r>
        <w:t xml:space="preserve">for the following reasons. First, according to </w:t>
      </w:r>
      <w:r>
        <w:rPr>
          <w:color w:val="0000CC"/>
          <w:vertAlign w:val="superscript"/>
        </w:rPr>
        <w:t>7a</w:t>
      </w:r>
      <w:r>
        <w:t xml:space="preserve">, </w:t>
      </w:r>
      <w:proofErr w:type="spellStart"/>
      <w:r>
        <w:t>diazonium</w:t>
      </w:r>
      <w:proofErr w:type="spellEnd"/>
      <w:r>
        <w:t xml:space="preserve"> salts with NO</w:t>
      </w:r>
      <w:r>
        <w:rPr>
          <w:vertAlign w:val="subscript"/>
        </w:rPr>
        <w:t>2</w:t>
      </w:r>
      <w:r>
        <w:t xml:space="preserve">- moieties are the most </w:t>
      </w:r>
      <w:proofErr w:type="gramStart"/>
      <w:r>
        <w:t>explosive,</w:t>
      </w:r>
      <w:proofErr w:type="gramEnd"/>
      <w:r>
        <w:t xml:space="preserve"> therefore they represent the highest threshold of these properties. Secondly, DSs with NO</w:t>
      </w:r>
      <w:r>
        <w:rPr>
          <w:vertAlign w:val="subscript"/>
        </w:rPr>
        <w:t>2</w:t>
      </w:r>
      <w:r>
        <w:t xml:space="preserve">- and </w:t>
      </w:r>
      <w:proofErr w:type="spellStart"/>
      <w:r>
        <w:t>MeO</w:t>
      </w:r>
      <w:proofErr w:type="spellEnd"/>
      <w:r>
        <w:t>- substituents in the aromatic ring differ sharply in their properties</w:t>
      </w:r>
      <w:proofErr w:type="gramStart"/>
      <w:r>
        <w:t>,</w:t>
      </w:r>
      <w:r w:rsidRPr="00697664">
        <w:rPr>
          <w:vertAlign w:val="superscript"/>
        </w:rPr>
        <w:t>3a,b</w:t>
      </w:r>
      <w:proofErr w:type="gramEnd"/>
      <w:r>
        <w:t xml:space="preserve"> i.e. these two examples should cover the widest range of properties studied.</w:t>
      </w:r>
    </w:p>
    <w:p w:rsidR="00B239EB" w:rsidRDefault="00697664">
      <w:pPr>
        <w:pStyle w:val="TAMainText"/>
      </w:pPr>
      <w:r>
        <w:t xml:space="preserve">We also aimed to determine the possibility to apply DFT quantum chemical calculations for the theoretical evaluation of the DS thermal decomposition and clarification of its mechanism. To the best of our knowledge, DFT methods have not been previously used for these purposes. To investigate the mechanism, a GC-MS and LC-MS study of the decomposition products of DSs </w:t>
      </w:r>
      <w:r>
        <w:rPr>
          <w:b/>
          <w:bCs/>
        </w:rPr>
        <w:t xml:space="preserve">1a-d, 2, </w:t>
      </w:r>
      <w:proofErr w:type="gramStart"/>
      <w:r>
        <w:rPr>
          <w:b/>
          <w:bCs/>
        </w:rPr>
        <w:t>3</w:t>
      </w:r>
      <w:proofErr w:type="gramEnd"/>
      <w:r>
        <w:rPr>
          <w:b/>
          <w:bCs/>
        </w:rPr>
        <w:t xml:space="preserve"> </w:t>
      </w:r>
      <w:r>
        <w:t xml:space="preserve">was carried out. The obtained results are valuable for both applied and theoretical field of </w:t>
      </w:r>
      <w:proofErr w:type="spellStart"/>
      <w:r>
        <w:t>diazonium</w:t>
      </w:r>
      <w:proofErr w:type="spellEnd"/>
      <w:r>
        <w:t xml:space="preserve"> chemistry. On the one hand, they </w:t>
      </w:r>
      <w:r w:rsidRPr="00697664">
        <w:t xml:space="preserve">allow </w:t>
      </w:r>
      <w:proofErr w:type="gramStart"/>
      <w:r w:rsidRPr="00697664">
        <w:t>to assess</w:t>
      </w:r>
      <w:proofErr w:type="gramEnd"/>
      <w:r w:rsidRPr="00697664">
        <w:t xml:space="preserve"> the stability, capabilities and limitations of DSs for industrial use. On the other hand, they</w:t>
      </w:r>
      <w:r>
        <w:t xml:space="preserve"> provide the better understanding of </w:t>
      </w:r>
      <w:r>
        <w:lastRenderedPageBreak/>
        <w:t xml:space="preserve">the mechanisms of DS thermal decomposition and allow </w:t>
      </w:r>
      <w:proofErr w:type="gramStart"/>
      <w:r>
        <w:t>to establish</w:t>
      </w:r>
      <w:proofErr w:type="gramEnd"/>
      <w:r>
        <w:t xml:space="preserve"> the structure-stability relationship.</w:t>
      </w:r>
    </w:p>
    <w:p w:rsidR="00B239EB" w:rsidRDefault="00697664">
      <w:pPr>
        <w:pStyle w:val="TAMainText"/>
      </w:pPr>
      <w:r>
        <w:rPr>
          <w:b/>
          <w:bCs/>
        </w:rPr>
        <w:t>EXPERIMENTAL SECTION</w:t>
      </w:r>
    </w:p>
    <w:p w:rsidR="00B239EB" w:rsidRDefault="00697664">
      <w:pPr>
        <w:pStyle w:val="TAMainText"/>
      </w:pPr>
      <w:proofErr w:type="spellStart"/>
      <w:r>
        <w:rPr>
          <w:rFonts w:ascii="Times New Roman" w:hAnsi="Times New Roman"/>
        </w:rPr>
        <w:t>Arenediazonium</w:t>
      </w:r>
      <w:proofErr w:type="spellEnd"/>
      <w:r>
        <w:rPr>
          <w:rFonts w:ascii="Times New Roman" w:hAnsi="Times New Roman"/>
        </w:rPr>
        <w:t xml:space="preserve"> </w:t>
      </w:r>
      <w:proofErr w:type="spellStart"/>
      <w:r>
        <w:rPr>
          <w:rFonts w:ascii="Times New Roman" w:hAnsi="Times New Roman"/>
        </w:rPr>
        <w:t>triflates</w:t>
      </w:r>
      <w:proofErr w:type="spellEnd"/>
      <w:r>
        <w:rPr>
          <w:rFonts w:ascii="Times New Roman" w:hAnsi="Times New Roman"/>
        </w:rPr>
        <w:t xml:space="preserve"> </w:t>
      </w:r>
      <w:r>
        <w:rPr>
          <w:rFonts w:ascii="Times New Roman" w:hAnsi="Times New Roman"/>
          <w:b/>
          <w:bCs/>
        </w:rPr>
        <w:t>1a-d</w:t>
      </w:r>
      <w:r>
        <w:rPr>
          <w:rFonts w:ascii="Times New Roman" w:hAnsi="Times New Roman"/>
        </w:rPr>
        <w:t xml:space="preserve"> and 4-nitrobenzenediazonium </w:t>
      </w:r>
      <w:proofErr w:type="spellStart"/>
      <w:r>
        <w:rPr>
          <w:rFonts w:ascii="Times New Roman" w:hAnsi="Times New Roman"/>
        </w:rPr>
        <w:t>tosylate</w:t>
      </w:r>
      <w:proofErr w:type="spellEnd"/>
      <w:r>
        <w:rPr>
          <w:rFonts w:ascii="Times New Roman" w:hAnsi="Times New Roman"/>
        </w:rPr>
        <w:t xml:space="preserve"> </w:t>
      </w:r>
      <w:r>
        <w:rPr>
          <w:rFonts w:ascii="Times New Roman" w:hAnsi="Times New Roman"/>
          <w:b/>
          <w:bCs/>
        </w:rPr>
        <w:t>2</w:t>
      </w:r>
      <w:r>
        <w:rPr>
          <w:rFonts w:ascii="Times New Roman" w:hAnsi="Times New Roman"/>
        </w:rPr>
        <w:t xml:space="preserve"> were synthesized according to the procedure described previously.</w:t>
      </w:r>
      <w:r w:rsidRPr="00697664">
        <w:rPr>
          <w:rFonts w:ascii="Times New Roman" w:hAnsi="Times New Roman"/>
          <w:vertAlign w:val="superscript"/>
        </w:rPr>
        <w:t>3a</w:t>
      </w:r>
      <w:proofErr w:type="gramStart"/>
      <w:r w:rsidRPr="00697664">
        <w:rPr>
          <w:rFonts w:ascii="Times New Roman" w:hAnsi="Times New Roman"/>
          <w:vertAlign w:val="superscript"/>
        </w:rPr>
        <w:t>,b</w:t>
      </w:r>
      <w:proofErr w:type="gramEnd"/>
      <w:r w:rsidRPr="00697664">
        <w:rPr>
          <w:rFonts w:ascii="Times New Roman" w:hAnsi="Times New Roman"/>
        </w:rPr>
        <w:t xml:space="preserve"> 4-Nitrobenzenediazonium </w:t>
      </w:r>
      <w:proofErr w:type="spellStart"/>
      <w:r w:rsidRPr="00697664">
        <w:rPr>
          <w:rFonts w:ascii="Times New Roman" w:hAnsi="Times New Roman"/>
        </w:rPr>
        <w:t>tetrafluoroborate</w:t>
      </w:r>
      <w:proofErr w:type="spellEnd"/>
      <w:r w:rsidRPr="00697664">
        <w:rPr>
          <w:rFonts w:ascii="Times New Roman" w:hAnsi="Times New Roman"/>
        </w:rPr>
        <w:t xml:space="preserve"> </w:t>
      </w:r>
      <w:r w:rsidRPr="00697664">
        <w:rPr>
          <w:rFonts w:ascii="Times New Roman" w:hAnsi="Times New Roman"/>
          <w:b/>
          <w:bCs/>
        </w:rPr>
        <w:t>3</w:t>
      </w:r>
      <w:r w:rsidRPr="00697664">
        <w:rPr>
          <w:rFonts w:ascii="Times New Roman" w:hAnsi="Times New Roman"/>
        </w:rPr>
        <w:t xml:space="preserve"> was purchased from Aldrich (CAS № 456-27-9)</w:t>
      </w:r>
      <w:r>
        <w:rPr>
          <w:rFonts w:ascii="Times New Roman" w:hAnsi="Times New Roman"/>
        </w:rPr>
        <w:t xml:space="preserve">. </w:t>
      </w:r>
      <w:r>
        <w:rPr>
          <w:rFonts w:ascii="Times New Roman" w:hAnsi="Times New Roman"/>
          <w:highlight w:val="green"/>
        </w:rPr>
        <w:t xml:space="preserve">All samples used in calorimetric studies were dried in vacuum for 48 h. This procedure is recommended in the study of the decomposition of </w:t>
      </w:r>
      <w:proofErr w:type="spellStart"/>
      <w:r>
        <w:rPr>
          <w:rFonts w:ascii="Times New Roman" w:hAnsi="Times New Roman"/>
          <w:highlight w:val="green"/>
        </w:rPr>
        <w:t>arendiazonium</w:t>
      </w:r>
      <w:proofErr w:type="spellEnd"/>
      <w:r>
        <w:rPr>
          <w:rFonts w:ascii="Times New Roman" w:hAnsi="Times New Roman"/>
          <w:highlight w:val="green"/>
        </w:rPr>
        <w:t xml:space="preserve"> chlorides </w:t>
      </w:r>
      <w:r>
        <w:rPr>
          <w:rFonts w:ascii="Times New Roman" w:hAnsi="Times New Roman"/>
          <w:highlight w:val="green"/>
          <w:vertAlign w:val="superscript"/>
        </w:rPr>
        <w:t>7a</w:t>
      </w:r>
      <w:r>
        <w:rPr>
          <w:rFonts w:ascii="Times New Roman" w:hAnsi="Times New Roman"/>
          <w:highlight w:val="green"/>
        </w:rPr>
        <w:t>.</w:t>
      </w:r>
    </w:p>
    <w:p w:rsidR="00B239EB" w:rsidRDefault="00697664">
      <w:pPr>
        <w:pStyle w:val="TAMainText"/>
      </w:pPr>
      <w:r>
        <w:t>The DSC/TGA runs were made in argon atmosphere using open sample pans on Q600 SDT instrument (TA Instruments), a heating rate of 5 °C·min</w:t>
      </w:r>
      <w:r>
        <w:rPr>
          <w:vertAlign w:val="superscript"/>
        </w:rPr>
        <w:t>-1</w:t>
      </w:r>
      <w:r>
        <w:t xml:space="preserve">, and a temperature range of 20-600 °C. A typical sample size was 10 mg. </w:t>
      </w:r>
    </w:p>
    <w:p w:rsidR="00B239EB" w:rsidRDefault="00697664">
      <w:pPr>
        <w:pStyle w:val="TAMainText"/>
      </w:pPr>
      <w:r>
        <w:t xml:space="preserve">Heat flow was measured under isothermal conditions in nitrogen atmosphere using TAM III </w:t>
      </w:r>
      <w:proofErr w:type="spellStart"/>
      <w:r>
        <w:t>microcalorimeter</w:t>
      </w:r>
      <w:proofErr w:type="spellEnd"/>
      <w:r>
        <w:t xml:space="preserve"> (TA Instruments). </w:t>
      </w:r>
      <w:r>
        <w:rPr>
          <w:highlight w:val="yellow"/>
          <w:shd w:val="clear" w:color="auto" w:fill="FFFF00"/>
          <w:lang w:val="ru-RU"/>
        </w:rPr>
        <w:t>Мы проводили эти эксперименты в соответствии с подходом, принятым для калориметрических исследований безопасности высокоэнергетических материалов</w:t>
      </w:r>
      <w:r>
        <w:rPr>
          <w:shd w:val="clear" w:color="auto" w:fill="FFFF00"/>
          <w:lang w:val="ru-RU"/>
        </w:rPr>
        <w:t xml:space="preserve">. </w:t>
      </w:r>
      <w:r>
        <w:rPr>
          <w:color w:val="0000CC"/>
          <w:vertAlign w:val="superscript"/>
        </w:rPr>
        <w:t>8</w:t>
      </w:r>
      <w:r>
        <w:t xml:space="preserve"> Sample was put in a glass beaker placed in a standard calorimeter  ampoule made from </w:t>
      </w:r>
      <w:proofErr w:type="spellStart"/>
      <w:r>
        <w:rPr>
          <w:i/>
        </w:rPr>
        <w:t>Hastelloy</w:t>
      </w:r>
      <w:proofErr w:type="spellEnd"/>
      <w:r>
        <w:t xml:space="preserve"> with a volume of 1 </w:t>
      </w:r>
      <w:proofErr w:type="spellStart"/>
      <w:r>
        <w:t>mL.</w:t>
      </w:r>
      <w:proofErr w:type="spellEnd"/>
      <w:r>
        <w:t xml:space="preserve"> The ampoule was evacuated and then purged with nitrogen, argon or air depending on experimental conditions </w:t>
      </w:r>
      <w:r>
        <w:rPr>
          <w:highlight w:val="green"/>
        </w:rPr>
        <w:t>and sealed</w:t>
      </w:r>
      <w:r>
        <w:t xml:space="preserve">. The heat flow was measured at three different temperatures: 75, 80, and 85 °C. </w:t>
      </w:r>
      <w:r>
        <w:rPr>
          <w:highlight w:val="green"/>
        </w:rPr>
        <w:t xml:space="preserve">We conducted all flow calorimetry experiments at temperatures significantly lower than the melting points in order to adequately approximate kinetic curves to normal conditions. The isothermal test was carried out until the heat flux decreased below 2 </w:t>
      </w:r>
      <w:proofErr w:type="spellStart"/>
      <w:r>
        <w:rPr>
          <w:highlight w:val="green"/>
        </w:rPr>
        <w:t>μW</w:t>
      </w:r>
      <w:proofErr w:type="spellEnd"/>
      <w:r>
        <w:rPr>
          <w:highlight w:val="green"/>
        </w:rPr>
        <w:t xml:space="preserve">. This value is less than 1% of the maximum heat flux and corresponds to the conversion degree α&gt; 0.99. Time was varied from 1 to 50 days depending on sample and temperature. </w:t>
      </w:r>
      <w:r>
        <w:t xml:space="preserve"> The acquired experimental curves were approximated </w:t>
      </w:r>
      <w:r>
        <w:lastRenderedPageBreak/>
        <w:t xml:space="preserve">using the model of an autocatalytic process and the Arrhenius equation. The experimental data were processed using TAM Assistant Software v1.3.0.153. </w:t>
      </w:r>
      <w:proofErr w:type="spellStart"/>
      <w:r>
        <w:t>Gnuplot</w:t>
      </w:r>
      <w:proofErr w:type="spellEnd"/>
      <w:r>
        <w:t xml:space="preserve"> 4.5 </w:t>
      </w:r>
      <w:r>
        <w:rPr>
          <w:color w:val="0000CC"/>
          <w:vertAlign w:val="superscript"/>
        </w:rPr>
        <w:t>9a</w:t>
      </w:r>
      <w:r>
        <w:t xml:space="preserve"> and R Statistics v3.3.3 </w:t>
      </w:r>
      <w:r>
        <w:rPr>
          <w:color w:val="0000CC"/>
          <w:vertAlign w:val="superscript"/>
        </w:rPr>
        <w:t>9b</w:t>
      </w:r>
      <w:r>
        <w:t xml:space="preserve"> were used for mathematical processing, statistical analysis, and dependencies building.</w:t>
      </w:r>
    </w:p>
    <w:p w:rsidR="00B239EB" w:rsidRDefault="00697664">
      <w:pPr>
        <w:pStyle w:val="TAMainText"/>
      </w:pPr>
      <w:r>
        <w:t xml:space="preserve">The DS decomposition products were studied by GC-MS on an Agilent 7890A\5975C instrument. The typical sample size was 50 mg. Samples were heated in a thermostat at 85 ° C for 14 days. Then an aqueous solution of KI was added to the sample to convert the undecomposed </w:t>
      </w:r>
      <w:proofErr w:type="spellStart"/>
      <w:r>
        <w:t>diazonium</w:t>
      </w:r>
      <w:proofErr w:type="spellEnd"/>
      <w:r>
        <w:t xml:space="preserve"> salts into the corresponding volatile aryl iodides</w:t>
      </w:r>
      <w:proofErr w:type="gramStart"/>
      <w:r>
        <w:t>,</w:t>
      </w:r>
      <w:r w:rsidRPr="0057152E">
        <w:rPr>
          <w:vertAlign w:val="superscript"/>
        </w:rPr>
        <w:t>3a,b</w:t>
      </w:r>
      <w:proofErr w:type="gramEnd"/>
      <w:r w:rsidRPr="0057152E">
        <w:t xml:space="preserve"> the products were extracted with ethyl acetate and organic layer was filtered through a sili</w:t>
      </w:r>
      <w:r>
        <w:t>ca pad. The obtained ethyl acetate extracts were then analyzed by GC-MS.</w:t>
      </w:r>
    </w:p>
    <w:p w:rsidR="00B239EB" w:rsidRDefault="00697664">
      <w:pPr>
        <w:pStyle w:val="TAMainText"/>
      </w:pPr>
      <w:r>
        <w:t xml:space="preserve">All LC-MS experiments were carried out on a high-resolution time-of-flight mass spectrometer Agilent LC-1260 MS QTOF 6530 equipped with electrospray ionization source (ESI) and atmospheric pressure chemical ionization source (APCI). A chromatographic method was developed using a </w:t>
      </w:r>
      <w:proofErr w:type="spellStart"/>
      <w:r>
        <w:t>Zorbax</w:t>
      </w:r>
      <w:proofErr w:type="spellEnd"/>
      <w:r>
        <w:t xml:space="preserve"> Eclipse Plus column (C18, 2.1x50 mm, 1.8 micron). The following gradient elution with water as “A” and acetonitrile as “B” was used at a flow rate of 0.25 mL/min: 0-40 min, 0% B </w:t>
      </w:r>
      <w:r>
        <w:rPr>
          <w:rFonts w:ascii="Symbol" w:eastAsia="Symbol" w:hAnsi="Symbol" w:cs="Symbol"/>
        </w:rPr>
        <w:t></w:t>
      </w:r>
      <w:r>
        <w:t xml:space="preserve"> 100% B followed by isocratic elution with B for 20 min. The operating parameters of the ESI-QTOF-MS were: gas flow rate, 9 L/min (N</w:t>
      </w:r>
      <w:r>
        <w:rPr>
          <w:vertAlign w:val="subscript"/>
        </w:rPr>
        <w:t>2</w:t>
      </w:r>
      <w:r>
        <w:t xml:space="preserve">); drying gas temperature, 350 °C; nebulizer, 35 psi; sheath gas flow, 11 L/min; sheath gas temperature, 300 °C, capillary, 3500 V; skimmer, 65 V; </w:t>
      </w:r>
      <w:proofErr w:type="spellStart"/>
      <w:r>
        <w:t>octopole</w:t>
      </w:r>
      <w:proofErr w:type="spellEnd"/>
      <w:r>
        <w:t xml:space="preserve"> RF voltage, 750 V; </w:t>
      </w:r>
      <w:proofErr w:type="spellStart"/>
      <w:r>
        <w:t>fragmentor</w:t>
      </w:r>
      <w:proofErr w:type="spellEnd"/>
      <w:r>
        <w:t xml:space="preserve"> 150 V; energy of collision 20 eV. The operating parameters of the APCI-TOF-MS were: gas flow rate, 6 L/min (N</w:t>
      </w:r>
      <w:r>
        <w:rPr>
          <w:vertAlign w:val="subscript"/>
        </w:rPr>
        <w:t>2</w:t>
      </w:r>
      <w:r>
        <w:t xml:space="preserve">); drying gas temperature, 300 °C; nebulizer, 35 psi; vaporizer temperature, 400 °C; capillary, 3500 V; skimmer, 65 V; </w:t>
      </w:r>
      <w:proofErr w:type="spellStart"/>
      <w:r>
        <w:t>octopole</w:t>
      </w:r>
      <w:proofErr w:type="spellEnd"/>
      <w:r>
        <w:t xml:space="preserve"> RF voltage, 750 V; </w:t>
      </w:r>
      <w:proofErr w:type="spellStart"/>
      <w:r>
        <w:t>fragmentor</w:t>
      </w:r>
      <w:proofErr w:type="spellEnd"/>
      <w:r>
        <w:t xml:space="preserve">, 150 V; energy of collision 20 eV. For the LS-MS experiments, the DS decomposition products were dissolved in a </w:t>
      </w:r>
      <w:proofErr w:type="gramStart"/>
      <w:r>
        <w:t>water :</w:t>
      </w:r>
      <w:proofErr w:type="gramEnd"/>
      <w:r>
        <w:t xml:space="preserve"> acetonitrile mixture (1:1 v/v) at a concentration of 1 mg/</w:t>
      </w:r>
      <w:proofErr w:type="spellStart"/>
      <w:r>
        <w:t>mL.</w:t>
      </w:r>
      <w:proofErr w:type="spellEnd"/>
      <w:r>
        <w:t xml:space="preserve"> The volume of sample </w:t>
      </w:r>
      <w:r>
        <w:lastRenderedPageBreak/>
        <w:t xml:space="preserve">injected was 5 µL. Acquired LS-MS spectra were processed using the </w:t>
      </w:r>
      <w:proofErr w:type="spellStart"/>
      <w:r>
        <w:t>OpenMS</w:t>
      </w:r>
      <w:proofErr w:type="spellEnd"/>
      <w:r>
        <w:t xml:space="preserve"> 2.0 software package.</w:t>
      </w:r>
      <w:r>
        <w:rPr>
          <w:color w:val="0000CC"/>
          <w:vertAlign w:val="superscript"/>
        </w:rPr>
        <w:t>10</w:t>
      </w:r>
      <w:r>
        <w:t xml:space="preserve"> </w:t>
      </w:r>
    </w:p>
    <w:p w:rsidR="00B239EB" w:rsidRDefault="00697664">
      <w:pPr>
        <w:pStyle w:val="TAMainText"/>
      </w:pPr>
      <w:r>
        <w:t xml:space="preserve">For the theoretical study of suggested DS decomposition routes the quantum-chemical calculations were performed using </w:t>
      </w:r>
      <w:r>
        <w:rPr>
          <w:rFonts w:ascii="Times New Roman" w:hAnsi="Times New Roman"/>
        </w:rPr>
        <w:t xml:space="preserve">Kohn−Sham density functional theory (DFT), global-hybrid GGA functional B3LYP and </w:t>
      </w:r>
      <w:proofErr w:type="spellStart"/>
      <w:r>
        <w:rPr>
          <w:rFonts w:ascii="Times New Roman" w:hAnsi="Times New Roman"/>
        </w:rPr>
        <w:t>aug</w:t>
      </w:r>
      <w:proofErr w:type="spellEnd"/>
      <w:r>
        <w:rPr>
          <w:rFonts w:ascii="Times New Roman" w:hAnsi="Times New Roman"/>
        </w:rPr>
        <w:t>-cc-</w:t>
      </w:r>
      <w:proofErr w:type="spellStart"/>
      <w:r>
        <w:rPr>
          <w:rFonts w:ascii="Times New Roman" w:hAnsi="Times New Roman"/>
        </w:rPr>
        <w:t>pVDZ</w:t>
      </w:r>
      <w:proofErr w:type="spellEnd"/>
      <w:r>
        <w:rPr>
          <w:rFonts w:ascii="Times New Roman" w:hAnsi="Times New Roman"/>
        </w:rPr>
        <w:t xml:space="preserve"> basis set </w:t>
      </w:r>
      <w:r>
        <w:t>in Gaussian 09 software package.</w:t>
      </w:r>
      <w:r>
        <w:rPr>
          <w:color w:val="0000CC"/>
          <w:vertAlign w:val="superscript"/>
        </w:rPr>
        <w:t>11</w:t>
      </w:r>
      <w:r>
        <w:t xml:space="preserve"> At the first step, the geometry of all molecules participating in the reactions was optimized. To prove the nature of </w:t>
      </w:r>
      <w:r>
        <w:rPr>
          <w:rFonts w:ascii="Times New Roman" w:hAnsi="Times New Roman"/>
        </w:rPr>
        <w:t xml:space="preserve">the stationary points, the harmonic frequency calculations were done. Thereafter, the </w:t>
      </w:r>
      <w:r>
        <w:t xml:space="preserve">vibrational frequencies and thermodynamic corrections were calculated at normal conditions (25 ° C, 1 </w:t>
      </w:r>
      <w:proofErr w:type="spellStart"/>
      <w:r>
        <w:t>atm</w:t>
      </w:r>
      <w:proofErr w:type="spellEnd"/>
      <w:r>
        <w:t>) and at temperatures used for isothermal decomposition experiment (75, 80 and 85 ° C).</w:t>
      </w:r>
    </w:p>
    <w:p w:rsidR="00B239EB" w:rsidRDefault="00697664">
      <w:pPr>
        <w:pStyle w:val="TAMainText"/>
      </w:pPr>
      <w:r>
        <w:rPr>
          <w:b/>
          <w:bCs/>
        </w:rPr>
        <w:t>RESULTS AND DISCUSSION</w:t>
      </w:r>
    </w:p>
    <w:p w:rsidR="00B239EB" w:rsidRDefault="00697664">
      <w:pPr>
        <w:pStyle w:val="TAMainText"/>
        <w:rPr>
          <w:b/>
        </w:rPr>
      </w:pPr>
      <w:r>
        <w:rPr>
          <w:b/>
          <w:bCs/>
        </w:rPr>
        <w:t>DSC/TGA results</w:t>
      </w:r>
    </w:p>
    <w:p w:rsidR="00B239EB" w:rsidRDefault="00697664">
      <w:pPr>
        <w:pStyle w:val="TAMainText"/>
      </w:pPr>
      <w:r>
        <w:t xml:space="preserve">Our study of the thermal and storage stability of </w:t>
      </w:r>
      <w:proofErr w:type="spellStart"/>
      <w:r>
        <w:t>arenediazonium</w:t>
      </w:r>
      <w:proofErr w:type="spellEnd"/>
      <w:r>
        <w:t xml:space="preserve"> </w:t>
      </w:r>
      <w:proofErr w:type="spellStart"/>
      <w:r>
        <w:t>triflates</w:t>
      </w:r>
      <w:proofErr w:type="spellEnd"/>
      <w:r>
        <w:t xml:space="preserve"> </w:t>
      </w:r>
      <w:r>
        <w:rPr>
          <w:b/>
          <w:bCs/>
        </w:rPr>
        <w:t>1a-d</w:t>
      </w:r>
      <w:r>
        <w:t>,</w:t>
      </w:r>
      <w:r>
        <w:rPr>
          <w:b/>
          <w:bCs/>
        </w:rPr>
        <w:t xml:space="preserve"> </w:t>
      </w:r>
      <w:r>
        <w:t xml:space="preserve">4-nitrobenzenediazonium </w:t>
      </w:r>
      <w:proofErr w:type="spellStart"/>
      <w:r>
        <w:t>tosylate</w:t>
      </w:r>
      <w:proofErr w:type="spellEnd"/>
      <w:r>
        <w:t xml:space="preserve"> </w:t>
      </w:r>
      <w:r>
        <w:rPr>
          <w:b/>
          <w:bCs/>
        </w:rPr>
        <w:t>2</w:t>
      </w:r>
      <w:r>
        <w:t xml:space="preserve"> and </w:t>
      </w:r>
      <w:proofErr w:type="spellStart"/>
      <w:r>
        <w:t>tetrafluoroborate</w:t>
      </w:r>
      <w:proofErr w:type="spellEnd"/>
      <w:r>
        <w:t xml:space="preserve"> </w:t>
      </w:r>
      <w:r>
        <w:rPr>
          <w:b/>
          <w:bCs/>
        </w:rPr>
        <w:t xml:space="preserve">3 </w:t>
      </w:r>
      <w:r>
        <w:rPr>
          <w:bCs/>
        </w:rPr>
        <w:t xml:space="preserve">has begun </w:t>
      </w:r>
      <w:r>
        <w:t xml:space="preserve">from collecting DCS/TGA data. Fig. 1-6 </w:t>
      </w:r>
      <w:proofErr w:type="gramStart"/>
      <w:r>
        <w:t>show</w:t>
      </w:r>
      <w:proofErr w:type="gramEnd"/>
      <w:r>
        <w:t xml:space="preserve"> DSC/TGA curves of thermal decomposition of DSs </w:t>
      </w:r>
      <w:r>
        <w:rPr>
          <w:b/>
        </w:rPr>
        <w:t>1-3</w:t>
      </w:r>
      <w:r>
        <w:t>. It can be seen that upon heating all the investigated DSs decompose with energy and weight loss. The temperatures and decomposition energies are summarized in Table 1.</w:t>
      </w:r>
    </w:p>
    <w:p w:rsidR="00B239EB" w:rsidRDefault="00697664">
      <w:pPr>
        <w:pStyle w:val="TAMainText"/>
      </w:pPr>
      <w:r>
        <w:t xml:space="preserve">For the DSs </w:t>
      </w:r>
      <w:r>
        <w:rPr>
          <w:b/>
        </w:rPr>
        <w:t>1a, 1b, 1d, 3</w:t>
      </w:r>
      <w:r>
        <w:t xml:space="preserve"> additional low-temperature endothermic effects are observed in the temperature range close to their melting point, whereas DSs </w:t>
      </w:r>
      <w:r>
        <w:rPr>
          <w:b/>
        </w:rPr>
        <w:t xml:space="preserve">1c, 2 </w:t>
      </w:r>
      <w:r>
        <w:t xml:space="preserve">decomposed only exothermically (Fig. 1-6, Table 1). Note that DS </w:t>
      </w:r>
      <w:r>
        <w:rPr>
          <w:b/>
        </w:rPr>
        <w:t xml:space="preserve">2 </w:t>
      </w:r>
      <w:r>
        <w:t xml:space="preserve">decompose giving two exothermic peaks (Fig. 5). </w:t>
      </w:r>
      <w:r>
        <w:rPr>
          <w:rFonts w:ascii="Times New Roman" w:hAnsi="Times New Roman"/>
          <w:szCs w:val="24"/>
          <w:highlight w:val="green"/>
        </w:rPr>
        <w:t>The first one at 69.37 °C is characterized by a small amount of heat released (24.47 J/g) and can be caused by the baseline issue, or crystallization from amorphous phase. While for the second one, located at 146.6 °C, the heat release of 323.0 J/g is observed</w:t>
      </w:r>
      <w:r>
        <w:rPr>
          <w:highlight w:val="green"/>
        </w:rPr>
        <w:t xml:space="preserve">. In the case of DSs </w:t>
      </w:r>
      <w:r>
        <w:rPr>
          <w:b/>
          <w:bCs/>
          <w:highlight w:val="green"/>
        </w:rPr>
        <w:t>1a</w:t>
      </w:r>
      <w:r>
        <w:rPr>
          <w:highlight w:val="green"/>
        </w:rPr>
        <w:t xml:space="preserve">, </w:t>
      </w:r>
      <w:r>
        <w:rPr>
          <w:b/>
          <w:bCs/>
          <w:highlight w:val="green"/>
        </w:rPr>
        <w:lastRenderedPageBreak/>
        <w:t>1b</w:t>
      </w:r>
      <w:r>
        <w:rPr>
          <w:highlight w:val="green"/>
        </w:rPr>
        <w:t xml:space="preserve">, </w:t>
      </w:r>
      <w:r>
        <w:rPr>
          <w:b/>
          <w:bCs/>
          <w:highlight w:val="green"/>
        </w:rPr>
        <w:t>1d</w:t>
      </w:r>
      <w:r>
        <w:rPr>
          <w:highlight w:val="green"/>
        </w:rPr>
        <w:t xml:space="preserve"> the endothermic peaks are not accompanied by a weight loss and are probably associated with the rearrangement of the crystal lattice.</w:t>
      </w:r>
    </w:p>
    <w:p w:rsidR="00B239EB" w:rsidRDefault="00697664">
      <w:pPr>
        <w:pStyle w:val="TAMainText"/>
      </w:pPr>
      <w:r>
        <w:t xml:space="preserve">The weight loss upon heating DS </w:t>
      </w:r>
      <w:r>
        <w:rPr>
          <w:b/>
        </w:rPr>
        <w:t>3</w:t>
      </w:r>
      <w:r>
        <w:t xml:space="preserve"> in the endothermic process, starting at </w:t>
      </w:r>
      <w:r>
        <w:rPr>
          <w:color w:val="auto"/>
          <w:highlight w:val="green"/>
        </w:rPr>
        <w:t>58.7</w:t>
      </w:r>
      <w:r>
        <w:t xml:space="preserve"> °C is 28.5%, which corresponds exactly to the elimination of volatile BF</w:t>
      </w:r>
      <w:r>
        <w:rPr>
          <w:vertAlign w:val="subscript"/>
        </w:rPr>
        <w:t>3</w:t>
      </w:r>
      <w:r>
        <w:t xml:space="preserve"> (28.6%) according to reaction (1):</w:t>
      </w:r>
    </w:p>
    <w:p w:rsidR="00B239EB" w:rsidRDefault="00697664">
      <w:pPr>
        <w:pStyle w:val="TAMainText"/>
      </w:pPr>
      <w:r>
        <w:rPr>
          <w:noProof/>
          <w:lang w:val="ru-RU" w:eastAsia="ru-RU"/>
        </w:rPr>
        <w:drawing>
          <wp:inline distT="0" distB="0" distL="0" distR="0">
            <wp:extent cx="4091940" cy="353060"/>
            <wp:effectExtent l="0" t="0" r="0" b="0"/>
            <wp:docPr id="1"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6"/>
                    <pic:cNvPicPr>
                      <a:picLocks noChangeAspect="1" noChangeArrowheads="1"/>
                    </pic:cNvPicPr>
                  </pic:nvPicPr>
                  <pic:blipFill>
                    <a:blip r:embed="rId9"/>
                    <a:stretch>
                      <a:fillRect/>
                    </a:stretch>
                  </pic:blipFill>
                  <pic:spPr bwMode="auto">
                    <a:xfrm>
                      <a:off x="0" y="0"/>
                      <a:ext cx="4091940" cy="353060"/>
                    </a:xfrm>
                    <a:prstGeom prst="rect">
                      <a:avLst/>
                    </a:prstGeom>
                  </pic:spPr>
                </pic:pic>
              </a:graphicData>
            </a:graphic>
          </wp:inline>
        </w:drawing>
      </w:r>
    </w:p>
    <w:p w:rsidR="00B239EB" w:rsidRDefault="00697664">
      <w:pPr>
        <w:pStyle w:val="TFReferencesSection"/>
        <w:ind w:firstLine="0"/>
      </w:pPr>
      <w:r>
        <w:t xml:space="preserve"> </w:t>
      </w:r>
      <w:r>
        <w:rPr>
          <w:highlight w:val="green"/>
        </w:rPr>
        <w:t>It might seem that the loss of BF</w:t>
      </w:r>
      <w:r>
        <w:rPr>
          <w:highlight w:val="green"/>
          <w:vertAlign w:val="subscript"/>
        </w:rPr>
        <w:t>3</w:t>
      </w:r>
      <w:r>
        <w:rPr>
          <w:highlight w:val="green"/>
        </w:rPr>
        <w:t xml:space="preserve"> at 58.7 °C indicates that intermediate 3a undergoes decomposition at 146.5 °С (equation 1). However, upon thermal decomposition of PhN</w:t>
      </w:r>
      <w:r>
        <w:rPr>
          <w:highlight w:val="green"/>
          <w:vertAlign w:val="subscript"/>
        </w:rPr>
        <w:t>2</w:t>
      </w:r>
      <w:r>
        <w:rPr>
          <w:highlight w:val="green"/>
          <w:vertAlign w:val="superscript"/>
        </w:rPr>
        <w:t>+</w:t>
      </w:r>
      <w:r>
        <w:rPr>
          <w:highlight w:val="green"/>
        </w:rPr>
        <w:t>BF</w:t>
      </w:r>
      <w:r>
        <w:rPr>
          <w:highlight w:val="green"/>
          <w:vertAlign w:val="subscript"/>
        </w:rPr>
        <w:t>4</w:t>
      </w:r>
      <w:r>
        <w:rPr>
          <w:highlight w:val="green"/>
          <w:vertAlign w:val="superscript"/>
        </w:rPr>
        <w:t>-</w:t>
      </w:r>
      <w:r>
        <w:rPr>
          <w:highlight w:val="green"/>
        </w:rPr>
        <w:t xml:space="preserve">, a small endothermic peak at 63 °C was also observed on the DSC/TGA curves. The appearance of this peak was explained by the removal of water bound to DS via hydrogen bonds. </w:t>
      </w:r>
      <w:r>
        <w:rPr>
          <w:highlight w:val="green"/>
          <w:vertAlign w:val="superscript"/>
        </w:rPr>
        <w:t>12</w:t>
      </w:r>
      <w:r>
        <w:rPr>
          <w:highlight w:val="green"/>
        </w:rPr>
        <w:t xml:space="preserve"> It cannot be applied to DS </w:t>
      </w:r>
      <w:r>
        <w:rPr>
          <w:b/>
          <w:bCs/>
          <w:highlight w:val="green"/>
        </w:rPr>
        <w:t>3</w:t>
      </w:r>
      <w:r>
        <w:rPr>
          <w:highlight w:val="green"/>
        </w:rPr>
        <w:t xml:space="preserve"> thought, as the weight loss of DS </w:t>
      </w:r>
      <w:r>
        <w:rPr>
          <w:b/>
          <w:bCs/>
          <w:highlight w:val="green"/>
        </w:rPr>
        <w:t>3</w:t>
      </w:r>
      <w:r>
        <w:rPr>
          <w:highlight w:val="green"/>
        </w:rPr>
        <w:t xml:space="preserve"> at 58.7 °C corresponds to 5.2 </w:t>
      </w:r>
      <w:proofErr w:type="spellStart"/>
      <w:r>
        <w:rPr>
          <w:highlight w:val="green"/>
        </w:rPr>
        <w:t>mol</w:t>
      </w:r>
      <w:proofErr w:type="spellEnd"/>
      <w:r>
        <w:rPr>
          <w:highlight w:val="green"/>
        </w:rPr>
        <w:t xml:space="preserve"> of water per 1 </w:t>
      </w:r>
      <w:proofErr w:type="spellStart"/>
      <w:r>
        <w:rPr>
          <w:highlight w:val="green"/>
        </w:rPr>
        <w:t>mol</w:t>
      </w:r>
      <w:proofErr w:type="spellEnd"/>
      <w:r>
        <w:rPr>
          <w:highlight w:val="green"/>
        </w:rPr>
        <w:t xml:space="preserve"> of DS </w:t>
      </w:r>
      <w:r>
        <w:rPr>
          <w:b/>
          <w:bCs/>
          <w:highlight w:val="green"/>
        </w:rPr>
        <w:t>3</w:t>
      </w:r>
      <w:r>
        <w:rPr>
          <w:highlight w:val="green"/>
        </w:rPr>
        <w:t xml:space="preserve">. Should it be such a large amount of water, DS </w:t>
      </w:r>
      <w:r>
        <w:rPr>
          <w:b/>
          <w:bCs/>
          <w:highlight w:val="green"/>
        </w:rPr>
        <w:t>3</w:t>
      </w:r>
      <w:r>
        <w:rPr>
          <w:highlight w:val="green"/>
        </w:rPr>
        <w:t xml:space="preserve"> would have to be partially dissolved, but not crystalline. </w:t>
      </w:r>
      <w:r>
        <w:rPr>
          <w:color w:val="CE181E"/>
          <w:highlight w:val="green"/>
        </w:rPr>
        <w:t>Hence</w:t>
      </w:r>
      <w:r>
        <w:rPr>
          <w:highlight w:val="green"/>
        </w:rPr>
        <w:t xml:space="preserve">, there are contradictions in explaining the cause of the endothermic peak appearance during the heating of DS </w:t>
      </w:r>
      <w:r>
        <w:rPr>
          <w:b/>
          <w:bCs/>
          <w:highlight w:val="green"/>
        </w:rPr>
        <w:t>3</w:t>
      </w:r>
      <w:r>
        <w:rPr>
          <w:highlight w:val="green"/>
        </w:rPr>
        <w:t xml:space="preserve"> and PhN</w:t>
      </w:r>
      <w:r>
        <w:rPr>
          <w:highlight w:val="green"/>
          <w:vertAlign w:val="subscript"/>
        </w:rPr>
        <w:t>2</w:t>
      </w:r>
      <w:r>
        <w:rPr>
          <w:highlight w:val="green"/>
          <w:vertAlign w:val="superscript"/>
        </w:rPr>
        <w:t>+</w:t>
      </w:r>
      <w:r>
        <w:rPr>
          <w:highlight w:val="green"/>
        </w:rPr>
        <w:t>BF</w:t>
      </w:r>
      <w:r>
        <w:rPr>
          <w:highlight w:val="green"/>
          <w:vertAlign w:val="subscript"/>
        </w:rPr>
        <w:t>4</w:t>
      </w:r>
      <w:r>
        <w:rPr>
          <w:highlight w:val="green"/>
          <w:vertAlign w:val="superscript"/>
        </w:rPr>
        <w:t>-</w:t>
      </w:r>
      <w:r>
        <w:rPr>
          <w:highlight w:val="green"/>
        </w:rPr>
        <w:t xml:space="preserve">. Obviously, this issue requires further special studies. Therefore, at present, we can propose Equation 1 only as a hypothesis, partially consistent with the results of quantum-chemical modeling of DS decomposition reactions (vide infra). </w:t>
      </w:r>
      <w:r>
        <w:t xml:space="preserve"> </w:t>
      </w:r>
    </w:p>
    <w:p w:rsidR="00B239EB" w:rsidRDefault="00697664">
      <w:pPr>
        <w:pStyle w:val="TAMainText"/>
      </w:pPr>
      <w:r>
        <w:t xml:space="preserve">The major weight loss upon heating of DSs </w:t>
      </w:r>
      <w:r>
        <w:rPr>
          <w:b/>
        </w:rPr>
        <w:t>1-3</w:t>
      </w:r>
      <w:r>
        <w:t xml:space="preserve"> occurs in exothermic processes, which is clearly associated with the formation of volatile decomposition products (Fig. 1-6).</w:t>
      </w:r>
    </w:p>
    <w:p w:rsidR="00B239EB" w:rsidRDefault="00697664">
      <w:pPr>
        <w:pStyle w:val="VDTableTitle"/>
      </w:pPr>
      <w:proofErr w:type="gramStart"/>
      <w:r>
        <w:rPr>
          <w:b/>
        </w:rPr>
        <w:t>Table 1.</w:t>
      </w:r>
      <w:proofErr w:type="gramEnd"/>
      <w:r>
        <w:rPr>
          <w:b/>
        </w:rPr>
        <w:t xml:space="preserve"> </w:t>
      </w:r>
      <w:proofErr w:type="gramStart"/>
      <w:r>
        <w:rPr>
          <w:b/>
        </w:rPr>
        <w:t xml:space="preserve">Temperatures and decomposition energies of </w:t>
      </w:r>
      <w:proofErr w:type="spellStart"/>
      <w:r>
        <w:rPr>
          <w:b/>
        </w:rPr>
        <w:t>diazonium</w:t>
      </w:r>
      <w:proofErr w:type="spellEnd"/>
      <w:r>
        <w:rPr>
          <w:b/>
        </w:rPr>
        <w:t xml:space="preserve"> salts 1-3 according to DSC\TGA experiments data.</w:t>
      </w:r>
      <w:proofErr w:type="gramEnd"/>
      <w:r>
        <w:rPr>
          <w:b/>
        </w:rPr>
        <w:t xml:space="preserve"> </w:t>
      </w:r>
    </w:p>
    <w:tbl>
      <w:tblPr>
        <w:tblW w:w="5000" w:type="pct"/>
        <w:tblInd w:w="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8" w:type="dxa"/>
        </w:tblCellMar>
        <w:tblLook w:val="0000" w:firstRow="0" w:lastRow="0" w:firstColumn="0" w:lastColumn="0" w:noHBand="0" w:noVBand="0"/>
      </w:tblPr>
      <w:tblGrid>
        <w:gridCol w:w="2471"/>
        <w:gridCol w:w="962"/>
        <w:gridCol w:w="1902"/>
        <w:gridCol w:w="780"/>
        <w:gridCol w:w="2079"/>
        <w:gridCol w:w="1282"/>
      </w:tblGrid>
      <w:tr w:rsidR="00B239EB">
        <w:trPr>
          <w:cantSplit/>
          <w:tblHeader/>
        </w:trPr>
        <w:tc>
          <w:tcPr>
            <w:tcW w:w="2441" w:type="dxa"/>
            <w:vMerge w:val="restart"/>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proofErr w:type="spellStart"/>
            <w:r>
              <w:t>Diazonium</w:t>
            </w:r>
            <w:proofErr w:type="spellEnd"/>
            <w:r>
              <w:t xml:space="preserve"> salts</w:t>
            </w:r>
          </w:p>
        </w:tc>
        <w:tc>
          <w:tcPr>
            <w:tcW w:w="2829" w:type="dxa"/>
            <w:gridSpan w:val="2"/>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t>Endothermic process</w:t>
            </w:r>
          </w:p>
        </w:tc>
        <w:tc>
          <w:tcPr>
            <w:tcW w:w="2822" w:type="dxa"/>
            <w:gridSpan w:val="2"/>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t>Exothermic process</w:t>
            </w:r>
          </w:p>
        </w:tc>
        <w:tc>
          <w:tcPr>
            <w:tcW w:w="1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rPr>
                <w:highlight w:val="darkGreen"/>
              </w:rPr>
            </w:pPr>
            <w:proofErr w:type="spellStart"/>
            <w:r>
              <w:rPr>
                <w:highlight w:val="green"/>
              </w:rPr>
              <w:t>Mp</w:t>
            </w:r>
            <w:proofErr w:type="spellEnd"/>
            <w:r>
              <w:rPr>
                <w:highlight w:val="green"/>
              </w:rPr>
              <w:t>, (° C)</w:t>
            </w:r>
          </w:p>
        </w:tc>
      </w:tr>
      <w:tr w:rsidR="00B239EB">
        <w:trPr>
          <w:cantSplit/>
          <w:tblHeader/>
        </w:trPr>
        <w:tc>
          <w:tcPr>
            <w:tcW w:w="2441" w:type="dxa"/>
            <w:vMerge/>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B239EB">
            <w:pPr>
              <w:pStyle w:val="TCTableBody"/>
            </w:pPr>
          </w:p>
        </w:tc>
        <w:tc>
          <w:tcPr>
            <w:tcW w:w="950"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t>Т, ° C</w:t>
            </w:r>
          </w:p>
        </w:tc>
        <w:tc>
          <w:tcPr>
            <w:tcW w:w="1876"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rPr>
                <w:rFonts w:ascii="Symbol" w:hAnsi="Symbol"/>
                <w:sz w:val="16"/>
                <w:szCs w:val="16"/>
              </w:rPr>
              <w:t></w:t>
            </w:r>
            <w:r>
              <w:t>Н,</w:t>
            </w:r>
            <w:r>
              <w:rPr>
                <w:sz w:val="22"/>
                <w:szCs w:val="22"/>
              </w:rPr>
              <w:t xml:space="preserve"> J/g (kJ/</w:t>
            </w:r>
            <w:proofErr w:type="spellStart"/>
            <w:r>
              <w:rPr>
                <w:sz w:val="22"/>
                <w:szCs w:val="22"/>
              </w:rPr>
              <w:t>mol</w:t>
            </w:r>
            <w:proofErr w:type="spellEnd"/>
            <w:r>
              <w:rPr>
                <w:sz w:val="22"/>
                <w:szCs w:val="22"/>
              </w:rPr>
              <w:t>)</w:t>
            </w:r>
          </w:p>
        </w:tc>
        <w:tc>
          <w:tcPr>
            <w:tcW w:w="77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t>Т, ° C</w:t>
            </w:r>
          </w:p>
        </w:tc>
        <w:tc>
          <w:tcPr>
            <w:tcW w:w="20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rFonts w:ascii="Symbol" w:hAnsi="Symbol"/>
                <w:sz w:val="16"/>
                <w:szCs w:val="16"/>
              </w:rPr>
              <w:t></w:t>
            </w:r>
            <w:r>
              <w:t>Н</w:t>
            </w:r>
            <w:r>
              <w:rPr>
                <w:sz w:val="22"/>
                <w:szCs w:val="22"/>
              </w:rPr>
              <w:t>, J/g (kJ/</w:t>
            </w:r>
            <w:proofErr w:type="spellStart"/>
            <w:r>
              <w:rPr>
                <w:sz w:val="22"/>
                <w:szCs w:val="22"/>
              </w:rPr>
              <w:t>mol</w:t>
            </w:r>
            <w:proofErr w:type="spellEnd"/>
            <w:r>
              <w:rPr>
                <w:sz w:val="22"/>
                <w:szCs w:val="22"/>
              </w:rPr>
              <w:t>)</w:t>
            </w:r>
          </w:p>
        </w:tc>
        <w:tc>
          <w:tcPr>
            <w:tcW w:w="1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B239EB">
            <w:pPr>
              <w:pStyle w:val="TCTableBody"/>
              <w:rPr>
                <w:highlight w:val="green"/>
              </w:rPr>
            </w:pPr>
          </w:p>
        </w:tc>
      </w:tr>
      <w:tr w:rsidR="00B239EB">
        <w:trPr>
          <w:cantSplit/>
        </w:trPr>
        <w:tc>
          <w:tcPr>
            <w:tcW w:w="244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lastRenderedPageBreak/>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bookmarkStart w:id="0" w:name="__DdeLink__2858_448124851"/>
            <w:r>
              <w:rPr>
                <w:szCs w:val="28"/>
              </w:rPr>
              <w:t xml:space="preserve">  </w:t>
            </w:r>
            <w:bookmarkEnd w:id="0"/>
            <w:r>
              <w:rPr>
                <w:b/>
                <w:szCs w:val="28"/>
              </w:rPr>
              <w:t>1a</w:t>
            </w:r>
          </w:p>
        </w:tc>
        <w:tc>
          <w:tcPr>
            <w:tcW w:w="950"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rPr>
                <w:szCs w:val="28"/>
              </w:rPr>
              <w:t>104.1</w:t>
            </w:r>
          </w:p>
        </w:tc>
        <w:tc>
          <w:tcPr>
            <w:tcW w:w="1876"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rPr>
                <w:szCs w:val="28"/>
              </w:rPr>
              <w:t>73.49 (21.98)</w:t>
            </w:r>
          </w:p>
        </w:tc>
        <w:tc>
          <w:tcPr>
            <w:tcW w:w="77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143.3</w:t>
            </w:r>
          </w:p>
        </w:tc>
        <w:tc>
          <w:tcPr>
            <w:tcW w:w="20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-753.4 (-225.3)</w:t>
            </w:r>
          </w:p>
        </w:tc>
        <w:tc>
          <w:tcPr>
            <w:tcW w:w="1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rPr>
                <w:highlight w:val="darkGreen"/>
              </w:rPr>
            </w:pPr>
            <w:r>
              <w:rPr>
                <w:highlight w:val="green"/>
              </w:rPr>
              <w:t>110</w:t>
            </w:r>
          </w:p>
        </w:tc>
      </w:tr>
      <w:tr w:rsidR="00B239EB">
        <w:trPr>
          <w:cantSplit/>
        </w:trPr>
        <w:tc>
          <w:tcPr>
            <w:tcW w:w="244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p>
        </w:tc>
        <w:tc>
          <w:tcPr>
            <w:tcW w:w="950"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rPr>
                <w:szCs w:val="28"/>
              </w:rPr>
              <w:t>102.5</w:t>
            </w:r>
          </w:p>
        </w:tc>
        <w:tc>
          <w:tcPr>
            <w:tcW w:w="1876"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rPr>
                <w:szCs w:val="28"/>
              </w:rPr>
              <w:t>43.6 (10.04)</w:t>
            </w:r>
          </w:p>
        </w:tc>
        <w:tc>
          <w:tcPr>
            <w:tcW w:w="77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111.2</w:t>
            </w:r>
          </w:p>
        </w:tc>
        <w:tc>
          <w:tcPr>
            <w:tcW w:w="20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-840.4 (-251.3)</w:t>
            </w:r>
          </w:p>
        </w:tc>
        <w:tc>
          <w:tcPr>
            <w:tcW w:w="1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rPr>
                <w:highlight w:val="darkGreen"/>
              </w:rPr>
            </w:pPr>
            <w:r>
              <w:rPr>
                <w:highlight w:val="green"/>
              </w:rPr>
              <w:t>108-109</w:t>
            </w:r>
          </w:p>
        </w:tc>
      </w:tr>
      <w:tr w:rsidR="00B239EB">
        <w:trPr>
          <w:cantSplit/>
        </w:trPr>
        <w:tc>
          <w:tcPr>
            <w:tcW w:w="244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p>
        </w:tc>
        <w:tc>
          <w:tcPr>
            <w:tcW w:w="950"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rPr>
                <w:szCs w:val="28"/>
              </w:rPr>
              <w:t>-</w:t>
            </w:r>
          </w:p>
        </w:tc>
        <w:tc>
          <w:tcPr>
            <w:tcW w:w="1876"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rPr>
                <w:szCs w:val="28"/>
              </w:rPr>
              <w:t>-</w:t>
            </w:r>
          </w:p>
        </w:tc>
        <w:tc>
          <w:tcPr>
            <w:tcW w:w="77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116.4</w:t>
            </w:r>
          </w:p>
        </w:tc>
        <w:tc>
          <w:tcPr>
            <w:tcW w:w="20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-219.9 (-65.7)</w:t>
            </w:r>
          </w:p>
        </w:tc>
        <w:tc>
          <w:tcPr>
            <w:tcW w:w="1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rPr>
                <w:highlight w:val="darkGreen"/>
              </w:rPr>
            </w:pPr>
            <w:r>
              <w:rPr>
                <w:highlight w:val="green"/>
              </w:rPr>
              <w:t>104</w:t>
            </w:r>
          </w:p>
        </w:tc>
      </w:tr>
      <w:tr w:rsidR="00B239EB">
        <w:trPr>
          <w:cantSplit/>
        </w:trPr>
        <w:tc>
          <w:tcPr>
            <w:tcW w:w="244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p>
        </w:tc>
        <w:tc>
          <w:tcPr>
            <w:tcW w:w="950"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rPr>
                <w:szCs w:val="28"/>
              </w:rPr>
              <w:t>88.4</w:t>
            </w:r>
          </w:p>
        </w:tc>
        <w:tc>
          <w:tcPr>
            <w:tcW w:w="1876"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rPr>
                <w:szCs w:val="28"/>
              </w:rPr>
              <w:t>102.2 (29.05)</w:t>
            </w:r>
          </w:p>
        </w:tc>
        <w:tc>
          <w:tcPr>
            <w:tcW w:w="77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136.6</w:t>
            </w:r>
          </w:p>
        </w:tc>
        <w:tc>
          <w:tcPr>
            <w:tcW w:w="20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-328.9 (-93.5)</w:t>
            </w:r>
          </w:p>
        </w:tc>
        <w:tc>
          <w:tcPr>
            <w:tcW w:w="1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rPr>
                <w:highlight w:val="darkGreen"/>
              </w:rPr>
            </w:pPr>
            <w:r>
              <w:rPr>
                <w:highlight w:val="green"/>
              </w:rPr>
              <w:t>94-97</w:t>
            </w:r>
          </w:p>
        </w:tc>
      </w:tr>
      <w:tr w:rsidR="00B239EB">
        <w:trPr>
          <w:cantSplit/>
        </w:trPr>
        <w:tc>
          <w:tcPr>
            <w:tcW w:w="244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p>
        </w:tc>
        <w:tc>
          <w:tcPr>
            <w:tcW w:w="950"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rPr>
                <w:szCs w:val="28"/>
              </w:rPr>
              <w:t>-</w:t>
            </w:r>
          </w:p>
        </w:tc>
        <w:tc>
          <w:tcPr>
            <w:tcW w:w="1876" w:type="dxa"/>
            <w:tcBorders>
              <w:top w:val="single" w:sz="4" w:space="0" w:color="00000A"/>
              <w:left w:val="single" w:sz="4" w:space="0" w:color="00000A"/>
              <w:bottom w:val="single" w:sz="4" w:space="0" w:color="00000A"/>
              <w:right w:val="single" w:sz="4" w:space="0" w:color="00000A"/>
            </w:tcBorders>
            <w:shd w:val="clear" w:color="auto" w:fill="FFFFFF"/>
          </w:tcPr>
          <w:p w:rsidR="00B239EB" w:rsidRDefault="00697664">
            <w:pPr>
              <w:pStyle w:val="TCTableBody"/>
            </w:pPr>
            <w:r>
              <w:rPr>
                <w:szCs w:val="28"/>
              </w:rPr>
              <w:t>-</w:t>
            </w:r>
          </w:p>
        </w:tc>
        <w:tc>
          <w:tcPr>
            <w:tcW w:w="77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69.37</w:t>
            </w:r>
          </w:p>
          <w:p w:rsidR="00B239EB" w:rsidRDefault="00697664">
            <w:pPr>
              <w:pStyle w:val="TCTableBody"/>
            </w:pPr>
            <w:r>
              <w:rPr>
                <w:szCs w:val="28"/>
              </w:rPr>
              <w:t>146.6</w:t>
            </w:r>
          </w:p>
        </w:tc>
        <w:tc>
          <w:tcPr>
            <w:tcW w:w="20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-24.47 (-7.8)</w:t>
            </w:r>
          </w:p>
          <w:p w:rsidR="00B239EB" w:rsidRDefault="00697664">
            <w:pPr>
              <w:pStyle w:val="TCTableBody"/>
            </w:pPr>
            <w:r>
              <w:rPr>
                <w:szCs w:val="28"/>
              </w:rPr>
              <w:t>-323.0 (-103.7)</w:t>
            </w:r>
          </w:p>
        </w:tc>
        <w:tc>
          <w:tcPr>
            <w:tcW w:w="1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rPr>
                <w:highlight w:val="darkGreen"/>
              </w:rPr>
            </w:pPr>
            <w:r>
              <w:rPr>
                <w:highlight w:val="green"/>
              </w:rPr>
              <w:t>132</w:t>
            </w:r>
          </w:p>
        </w:tc>
      </w:tr>
      <w:tr w:rsidR="00B239EB">
        <w:trPr>
          <w:cantSplit/>
        </w:trPr>
        <w:tc>
          <w:tcPr>
            <w:tcW w:w="244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p>
        </w:tc>
        <w:tc>
          <w:tcPr>
            <w:tcW w:w="950" w:type="dxa"/>
            <w:tcBorders>
              <w:top w:val="single" w:sz="4" w:space="0" w:color="00000A"/>
              <w:left w:val="single" w:sz="4" w:space="0" w:color="00000A"/>
              <w:bottom w:val="single" w:sz="4" w:space="0" w:color="00000A"/>
              <w:right w:val="single" w:sz="4" w:space="0" w:color="00000A"/>
            </w:tcBorders>
            <w:shd w:val="clear" w:color="auto" w:fill="FFFFFF"/>
          </w:tcPr>
          <w:p w:rsidR="00B239EB" w:rsidRPr="0057152E" w:rsidRDefault="00697664">
            <w:pPr>
              <w:pStyle w:val="TCTableBody"/>
              <w:rPr>
                <w:highlight w:val="yellow"/>
                <w:lang w:val="ru-RU"/>
              </w:rPr>
            </w:pPr>
            <w:r>
              <w:rPr>
                <w:szCs w:val="28"/>
                <w:highlight w:val="green"/>
              </w:rPr>
              <w:t>58.7</w:t>
            </w:r>
          </w:p>
        </w:tc>
        <w:tc>
          <w:tcPr>
            <w:tcW w:w="1876" w:type="dxa"/>
            <w:tcBorders>
              <w:top w:val="single" w:sz="4" w:space="0" w:color="00000A"/>
              <w:left w:val="single" w:sz="4" w:space="0" w:color="00000A"/>
              <w:bottom w:val="single" w:sz="4" w:space="0" w:color="00000A"/>
              <w:right w:val="single" w:sz="4" w:space="0" w:color="00000A"/>
            </w:tcBorders>
            <w:shd w:val="clear" w:color="auto" w:fill="FFFFFF"/>
          </w:tcPr>
          <w:p w:rsidR="00B239EB" w:rsidRPr="0057152E" w:rsidRDefault="0057152E">
            <w:pPr>
              <w:pStyle w:val="TCTableBody"/>
              <w:jc w:val="left"/>
              <w:rPr>
                <w:lang w:val="ru-RU"/>
              </w:rPr>
            </w:pPr>
            <w:r>
              <w:rPr>
                <w:lang w:val="ru-RU"/>
              </w:rPr>
              <w:t>-</w:t>
            </w:r>
          </w:p>
        </w:tc>
        <w:tc>
          <w:tcPr>
            <w:tcW w:w="771"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146.5</w:t>
            </w:r>
          </w:p>
        </w:tc>
        <w:tc>
          <w:tcPr>
            <w:tcW w:w="2054"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pPr>
            <w:r>
              <w:rPr>
                <w:szCs w:val="28"/>
              </w:rPr>
              <w:t>-229.2 (-54.3)</w:t>
            </w:r>
          </w:p>
        </w:tc>
        <w:tc>
          <w:tcPr>
            <w:tcW w:w="1267" w:type="dxa"/>
            <w:tcBorders>
              <w:top w:val="single" w:sz="4" w:space="0" w:color="00000A"/>
              <w:left w:val="single" w:sz="4" w:space="0" w:color="00000A"/>
              <w:bottom w:val="single" w:sz="4" w:space="0" w:color="00000A"/>
              <w:right w:val="single" w:sz="4" w:space="0" w:color="00000A"/>
            </w:tcBorders>
            <w:shd w:val="clear" w:color="auto" w:fill="FFFFFF"/>
            <w:vAlign w:val="center"/>
          </w:tcPr>
          <w:p w:rsidR="00B239EB" w:rsidRDefault="00697664">
            <w:pPr>
              <w:pStyle w:val="TCTableBody"/>
              <w:rPr>
                <w:highlight w:val="darkGreen"/>
              </w:rPr>
            </w:pPr>
            <w:r>
              <w:rPr>
                <w:highlight w:val="green"/>
              </w:rPr>
              <w:t>144</w:t>
            </w:r>
          </w:p>
        </w:tc>
      </w:tr>
    </w:tbl>
    <w:p w:rsidR="00B239EB" w:rsidRDefault="00B239EB">
      <w:pPr>
        <w:pStyle w:val="VDTableTitle"/>
        <w:rPr>
          <w:b/>
        </w:rPr>
      </w:pPr>
    </w:p>
    <w:p w:rsidR="00B239EB" w:rsidRDefault="00697664">
      <w:pPr>
        <w:pStyle w:val="TAMainText"/>
        <w:rPr>
          <w:highlight w:val="darkGreen"/>
        </w:rPr>
      </w:pPr>
      <w:r>
        <w:rPr>
          <w:highlight w:val="darkGreen"/>
        </w:rPr>
        <w:t xml:space="preserve"> </w:t>
      </w:r>
      <w:r>
        <w:rPr>
          <w:noProof/>
          <w:lang w:val="ru-RU" w:eastAsia="ru-RU"/>
        </w:rPr>
        <w:drawing>
          <wp:inline distT="0" distB="0" distL="0" distR="0">
            <wp:extent cx="5542280" cy="3364865"/>
            <wp:effectExtent l="0" t="0" r="0" b="0"/>
            <wp:docPr id="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8"/>
                    <pic:cNvPicPr>
                      <a:picLocks noChangeAspect="1" noChangeArrowheads="1"/>
                    </pic:cNvPicPr>
                  </pic:nvPicPr>
                  <pic:blipFill>
                    <a:blip r:embed="rId10"/>
                    <a:stretch>
                      <a:fillRect/>
                    </a:stretch>
                  </pic:blipFill>
                  <pic:spPr bwMode="auto">
                    <a:xfrm>
                      <a:off x="0" y="0"/>
                      <a:ext cx="5542280" cy="3364865"/>
                    </a:xfrm>
                    <a:prstGeom prst="rect">
                      <a:avLst/>
                    </a:prstGeom>
                  </pic:spPr>
                </pic:pic>
              </a:graphicData>
            </a:graphic>
          </wp:inline>
        </w:drawing>
      </w:r>
      <w:r>
        <w:rPr>
          <w:highlight w:val="darkGreen"/>
        </w:rPr>
        <w:t xml:space="preserve"> </w:t>
      </w:r>
    </w:p>
    <w:p w:rsidR="00B239EB" w:rsidRDefault="00697664">
      <w:pPr>
        <w:pStyle w:val="VAFigureCaption"/>
      </w:pPr>
      <w:proofErr w:type="gramStart"/>
      <w:r>
        <w:rPr>
          <w:b/>
        </w:rPr>
        <w:t>Figure 1.</w:t>
      </w:r>
      <w:proofErr w:type="gramEnd"/>
      <w:r>
        <w:t xml:space="preserve"> DSC/TGA </w:t>
      </w:r>
      <w:proofErr w:type="spellStart"/>
      <w:r>
        <w:t>thermograms</w:t>
      </w:r>
      <w:proofErr w:type="spellEnd"/>
      <w:r>
        <w:t xml:space="preserve"> of thermal decomposition of DS </w:t>
      </w:r>
      <w:r>
        <w:rPr>
          <w:color w:val="000000"/>
          <w:szCs w:val="28"/>
        </w:rPr>
        <w:t>2-NO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proofErr w:type="gramStart"/>
      <w:r>
        <w:rPr>
          <w:color w:val="000000"/>
          <w:szCs w:val="28"/>
          <w:vertAlign w:val="superscript"/>
        </w:rPr>
        <w:t xml:space="preserve">+  </w:t>
      </w:r>
      <w:proofErr w:type="spellStart"/>
      <w:r>
        <w:rPr>
          <w:color w:val="000000"/>
          <w:szCs w:val="28"/>
        </w:rPr>
        <w:t>TfO</w:t>
      </w:r>
      <w:proofErr w:type="spellEnd"/>
      <w:proofErr w:type="gramEnd"/>
      <w:r>
        <w:rPr>
          <w:color w:val="000000"/>
          <w:szCs w:val="28"/>
          <w:vertAlign w:val="superscript"/>
        </w:rPr>
        <w:t>-</w:t>
      </w:r>
      <w:r>
        <w:rPr>
          <w:color w:val="000000"/>
          <w:szCs w:val="28"/>
        </w:rPr>
        <w:t xml:space="preserve">  </w:t>
      </w:r>
      <w:r>
        <w:rPr>
          <w:b/>
          <w:bCs/>
          <w:color w:val="000000"/>
          <w:szCs w:val="28"/>
        </w:rPr>
        <w:t xml:space="preserve">1a </w:t>
      </w:r>
      <w:r>
        <w:rPr>
          <w:color w:val="000000"/>
          <w:szCs w:val="28"/>
          <w:highlight w:val="yellow"/>
        </w:rPr>
        <w:t>(</w:t>
      </w:r>
      <w:proofErr w:type="spellStart"/>
      <w:r>
        <w:rPr>
          <w:color w:val="000000"/>
          <w:szCs w:val="28"/>
          <w:highlight w:val="yellow"/>
        </w:rPr>
        <w:t>красная</w:t>
      </w:r>
      <w:proofErr w:type="spellEnd"/>
      <w:r>
        <w:rPr>
          <w:color w:val="000000"/>
          <w:szCs w:val="28"/>
          <w:highlight w:val="yellow"/>
        </w:rPr>
        <w:t xml:space="preserve"> </w:t>
      </w:r>
      <w:proofErr w:type="spellStart"/>
      <w:r>
        <w:rPr>
          <w:color w:val="000000"/>
          <w:szCs w:val="28"/>
          <w:highlight w:val="yellow"/>
        </w:rPr>
        <w:t>линия</w:t>
      </w:r>
      <w:proofErr w:type="spellEnd"/>
      <w:r>
        <w:rPr>
          <w:color w:val="000000"/>
          <w:szCs w:val="28"/>
          <w:highlight w:val="yellow"/>
        </w:rPr>
        <w:t xml:space="preserve"> – </w:t>
      </w:r>
      <w:r>
        <w:rPr>
          <w:color w:val="000000"/>
          <w:szCs w:val="28"/>
          <w:highlight w:val="yellow"/>
          <w:lang w:val="ru-RU"/>
        </w:rPr>
        <w:t>температура</w:t>
      </w:r>
      <w:r>
        <w:rPr>
          <w:color w:val="000000"/>
          <w:szCs w:val="28"/>
          <w:highlight w:val="yellow"/>
        </w:rPr>
        <w:t xml:space="preserve">, </w:t>
      </w:r>
      <w:proofErr w:type="spellStart"/>
      <w:r>
        <w:rPr>
          <w:color w:val="000000"/>
          <w:szCs w:val="28"/>
          <w:highlight w:val="yellow"/>
        </w:rPr>
        <w:t>зеленым</w:t>
      </w:r>
      <w:proofErr w:type="spellEnd"/>
      <w:r>
        <w:rPr>
          <w:color w:val="000000"/>
          <w:szCs w:val="28"/>
          <w:highlight w:val="yellow"/>
        </w:rPr>
        <w:t xml:space="preserve"> </w:t>
      </w:r>
      <w:proofErr w:type="spellStart"/>
      <w:r>
        <w:rPr>
          <w:color w:val="000000"/>
          <w:szCs w:val="28"/>
          <w:highlight w:val="yellow"/>
        </w:rPr>
        <w:t>цветом</w:t>
      </w:r>
      <w:proofErr w:type="spellEnd"/>
      <w:r>
        <w:rPr>
          <w:color w:val="000000"/>
          <w:szCs w:val="28"/>
          <w:highlight w:val="yellow"/>
        </w:rPr>
        <w:t xml:space="preserve"> – </w:t>
      </w:r>
      <w:proofErr w:type="spellStart"/>
      <w:r>
        <w:rPr>
          <w:color w:val="000000"/>
          <w:szCs w:val="28"/>
          <w:highlight w:val="yellow"/>
        </w:rPr>
        <w:t>масса</w:t>
      </w:r>
      <w:proofErr w:type="spellEnd"/>
      <w:r>
        <w:rPr>
          <w:color w:val="000000"/>
          <w:szCs w:val="28"/>
          <w:highlight w:val="yellow"/>
        </w:rPr>
        <w:t xml:space="preserve"> </w:t>
      </w:r>
      <w:proofErr w:type="spellStart"/>
      <w:r>
        <w:rPr>
          <w:color w:val="000000"/>
          <w:szCs w:val="28"/>
          <w:highlight w:val="yellow"/>
        </w:rPr>
        <w:t>образца</w:t>
      </w:r>
      <w:proofErr w:type="spellEnd"/>
      <w:r>
        <w:rPr>
          <w:color w:val="000000"/>
          <w:szCs w:val="28"/>
          <w:highlight w:val="yellow"/>
        </w:rPr>
        <w:t xml:space="preserve">, </w:t>
      </w:r>
      <w:proofErr w:type="spellStart"/>
      <w:r>
        <w:rPr>
          <w:color w:val="000000"/>
          <w:szCs w:val="28"/>
          <w:highlight w:val="yellow"/>
        </w:rPr>
        <w:t>синим</w:t>
      </w:r>
      <w:proofErr w:type="spellEnd"/>
      <w:r>
        <w:rPr>
          <w:color w:val="000000"/>
          <w:szCs w:val="28"/>
          <w:highlight w:val="yellow"/>
        </w:rPr>
        <w:t xml:space="preserve"> </w:t>
      </w:r>
      <w:proofErr w:type="spellStart"/>
      <w:r>
        <w:rPr>
          <w:color w:val="000000"/>
          <w:szCs w:val="28"/>
          <w:highlight w:val="yellow"/>
        </w:rPr>
        <w:t>обозначен</w:t>
      </w:r>
      <w:proofErr w:type="spellEnd"/>
      <w:r>
        <w:rPr>
          <w:color w:val="000000"/>
          <w:szCs w:val="28"/>
          <w:highlight w:val="yellow"/>
        </w:rPr>
        <w:t xml:space="preserve"> </w:t>
      </w:r>
      <w:proofErr w:type="spellStart"/>
      <w:r>
        <w:rPr>
          <w:color w:val="000000"/>
          <w:szCs w:val="28"/>
          <w:highlight w:val="yellow"/>
        </w:rPr>
        <w:t>тепловой</w:t>
      </w:r>
      <w:proofErr w:type="spellEnd"/>
      <w:r>
        <w:rPr>
          <w:color w:val="000000"/>
          <w:szCs w:val="28"/>
          <w:highlight w:val="yellow"/>
        </w:rPr>
        <w:t xml:space="preserve"> </w:t>
      </w:r>
      <w:proofErr w:type="spellStart"/>
      <w:r>
        <w:rPr>
          <w:color w:val="000000"/>
          <w:szCs w:val="28"/>
          <w:highlight w:val="yellow"/>
        </w:rPr>
        <w:t>поток</w:t>
      </w:r>
      <w:proofErr w:type="spellEnd"/>
      <w:r>
        <w:rPr>
          <w:color w:val="000000"/>
          <w:szCs w:val="28"/>
          <w:highlight w:val="yellow"/>
        </w:rPr>
        <w:t>)</w:t>
      </w:r>
    </w:p>
    <w:p w:rsidR="00B239EB" w:rsidRDefault="00697664">
      <w:pPr>
        <w:pStyle w:val="TAMainText"/>
      </w:pPr>
      <w:r>
        <w:rPr>
          <w:noProof/>
          <w:lang w:val="ru-RU" w:eastAsia="ru-RU"/>
        </w:rPr>
        <w:lastRenderedPageBreak/>
        <w:drawing>
          <wp:inline distT="0" distB="0" distL="0" distR="0">
            <wp:extent cx="5526405" cy="3615055"/>
            <wp:effectExtent l="0" t="0" r="0" b="0"/>
            <wp:docPr id="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9"/>
                    <pic:cNvPicPr>
                      <a:picLocks noChangeAspect="1" noChangeArrowheads="1"/>
                    </pic:cNvPicPr>
                  </pic:nvPicPr>
                  <pic:blipFill>
                    <a:blip r:embed="rId11"/>
                    <a:stretch>
                      <a:fillRect/>
                    </a:stretch>
                  </pic:blipFill>
                  <pic:spPr bwMode="auto">
                    <a:xfrm>
                      <a:off x="0" y="0"/>
                      <a:ext cx="5526405" cy="3615055"/>
                    </a:xfrm>
                    <a:prstGeom prst="rect">
                      <a:avLst/>
                    </a:prstGeom>
                  </pic:spPr>
                </pic:pic>
              </a:graphicData>
            </a:graphic>
          </wp:inline>
        </w:drawing>
      </w:r>
    </w:p>
    <w:p w:rsidR="00B239EB" w:rsidRDefault="00697664">
      <w:pPr>
        <w:pStyle w:val="VAFigureCaption"/>
      </w:pPr>
      <w:proofErr w:type="gramStart"/>
      <w:r>
        <w:rPr>
          <w:b/>
        </w:rPr>
        <w:t>Figure 2.</w:t>
      </w:r>
      <w:proofErr w:type="gramEnd"/>
      <w:r>
        <w:t xml:space="preserve"> DSC/TGA </w:t>
      </w:r>
      <w:proofErr w:type="spellStart"/>
      <w:r>
        <w:t>thermograms</w:t>
      </w:r>
      <w:proofErr w:type="spellEnd"/>
      <w:r>
        <w:t xml:space="preserve"> of thermal decomposition of </w:t>
      </w:r>
      <w:r>
        <w:rPr>
          <w:color w:val="000000"/>
          <w:szCs w:val="28"/>
        </w:rPr>
        <w:t>3-NO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proofErr w:type="gramStart"/>
      <w:r>
        <w:rPr>
          <w:color w:val="000000"/>
          <w:szCs w:val="28"/>
          <w:vertAlign w:val="superscript"/>
        </w:rPr>
        <w:t xml:space="preserve">+  </w:t>
      </w:r>
      <w:proofErr w:type="spellStart"/>
      <w:r>
        <w:rPr>
          <w:color w:val="000000"/>
          <w:szCs w:val="28"/>
        </w:rPr>
        <w:t>TfO</w:t>
      </w:r>
      <w:proofErr w:type="spellEnd"/>
      <w:proofErr w:type="gramEnd"/>
      <w:r>
        <w:rPr>
          <w:color w:val="000000"/>
          <w:szCs w:val="28"/>
          <w:vertAlign w:val="superscript"/>
        </w:rPr>
        <w:t>-</w:t>
      </w:r>
      <w:r>
        <w:rPr>
          <w:color w:val="000000"/>
          <w:szCs w:val="28"/>
        </w:rPr>
        <w:t xml:space="preserve">  </w:t>
      </w:r>
      <w:r>
        <w:rPr>
          <w:b/>
          <w:bCs/>
          <w:color w:val="000000"/>
          <w:szCs w:val="28"/>
        </w:rPr>
        <w:t>1b</w:t>
      </w:r>
    </w:p>
    <w:p w:rsidR="00B239EB" w:rsidRDefault="00697664">
      <w:pPr>
        <w:pStyle w:val="TAMainText"/>
      </w:pPr>
      <w:r>
        <w:rPr>
          <w:noProof/>
          <w:lang w:val="ru-RU" w:eastAsia="ru-RU"/>
        </w:rPr>
        <w:drawing>
          <wp:inline distT="0" distB="0" distL="0" distR="0">
            <wp:extent cx="5475605" cy="3601720"/>
            <wp:effectExtent l="0" t="0" r="0" b="0"/>
            <wp:docPr id="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0"/>
                    <pic:cNvPicPr>
                      <a:picLocks noChangeAspect="1" noChangeArrowheads="1"/>
                    </pic:cNvPicPr>
                  </pic:nvPicPr>
                  <pic:blipFill>
                    <a:blip r:embed="rId12"/>
                    <a:stretch>
                      <a:fillRect/>
                    </a:stretch>
                  </pic:blipFill>
                  <pic:spPr bwMode="auto">
                    <a:xfrm>
                      <a:off x="0" y="0"/>
                      <a:ext cx="5475605" cy="3601720"/>
                    </a:xfrm>
                    <a:prstGeom prst="rect">
                      <a:avLst/>
                    </a:prstGeom>
                  </pic:spPr>
                </pic:pic>
              </a:graphicData>
            </a:graphic>
          </wp:inline>
        </w:drawing>
      </w:r>
    </w:p>
    <w:p w:rsidR="00B239EB" w:rsidRDefault="00697664">
      <w:pPr>
        <w:pStyle w:val="VAFigureCaption"/>
      </w:pPr>
      <w:proofErr w:type="gramStart"/>
      <w:r>
        <w:rPr>
          <w:b/>
        </w:rPr>
        <w:t>Figure 3.</w:t>
      </w:r>
      <w:proofErr w:type="gramEnd"/>
      <w:r>
        <w:t xml:space="preserve"> DSC/TGA </w:t>
      </w:r>
      <w:proofErr w:type="spellStart"/>
      <w:r>
        <w:t>thermograms</w:t>
      </w:r>
      <w:proofErr w:type="spellEnd"/>
      <w:r>
        <w:t xml:space="preserve"> of thermal decomposition of 4</w:t>
      </w:r>
      <w:r>
        <w:rPr>
          <w:color w:val="000000"/>
          <w:szCs w:val="28"/>
        </w:rPr>
        <w:t>-NO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proofErr w:type="gramStart"/>
      <w:r>
        <w:rPr>
          <w:color w:val="000000"/>
          <w:szCs w:val="28"/>
          <w:vertAlign w:val="superscript"/>
        </w:rPr>
        <w:t xml:space="preserve">+  </w:t>
      </w:r>
      <w:proofErr w:type="spellStart"/>
      <w:r>
        <w:rPr>
          <w:color w:val="000000"/>
          <w:szCs w:val="28"/>
        </w:rPr>
        <w:t>TfO</w:t>
      </w:r>
      <w:proofErr w:type="spellEnd"/>
      <w:proofErr w:type="gramEnd"/>
      <w:r>
        <w:rPr>
          <w:color w:val="000000"/>
          <w:szCs w:val="28"/>
          <w:vertAlign w:val="superscript"/>
        </w:rPr>
        <w:t>-</w:t>
      </w:r>
      <w:r>
        <w:rPr>
          <w:color w:val="000000"/>
          <w:szCs w:val="28"/>
        </w:rPr>
        <w:t xml:space="preserve">  </w:t>
      </w:r>
      <w:r>
        <w:rPr>
          <w:b/>
          <w:bCs/>
          <w:color w:val="000000"/>
          <w:szCs w:val="28"/>
        </w:rPr>
        <w:t>1c</w:t>
      </w:r>
    </w:p>
    <w:p w:rsidR="00B239EB" w:rsidRDefault="00697664">
      <w:pPr>
        <w:pStyle w:val="TAMainText"/>
      </w:pPr>
      <w:r>
        <w:rPr>
          <w:noProof/>
          <w:lang w:val="ru-RU" w:eastAsia="ru-RU"/>
        </w:rPr>
        <w:lastRenderedPageBreak/>
        <w:drawing>
          <wp:inline distT="0" distB="0" distL="0" distR="0">
            <wp:extent cx="5895340" cy="3610610"/>
            <wp:effectExtent l="0" t="0" r="0" b="0"/>
            <wp:docPr id="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
                    <pic:cNvPicPr>
                      <a:picLocks noChangeAspect="1" noChangeArrowheads="1"/>
                    </pic:cNvPicPr>
                  </pic:nvPicPr>
                  <pic:blipFill>
                    <a:blip r:embed="rId13"/>
                    <a:stretch>
                      <a:fillRect/>
                    </a:stretch>
                  </pic:blipFill>
                  <pic:spPr bwMode="auto">
                    <a:xfrm>
                      <a:off x="0" y="0"/>
                      <a:ext cx="5895340" cy="3610610"/>
                    </a:xfrm>
                    <a:prstGeom prst="rect">
                      <a:avLst/>
                    </a:prstGeom>
                  </pic:spPr>
                </pic:pic>
              </a:graphicData>
            </a:graphic>
          </wp:inline>
        </w:drawing>
      </w:r>
    </w:p>
    <w:p w:rsidR="00B239EB" w:rsidRDefault="00697664">
      <w:pPr>
        <w:pStyle w:val="VAFigureCaption"/>
      </w:pPr>
      <w:proofErr w:type="gramStart"/>
      <w:r>
        <w:rPr>
          <w:b/>
        </w:rPr>
        <w:t>Figure 4.</w:t>
      </w:r>
      <w:proofErr w:type="gramEnd"/>
      <w:r>
        <w:t xml:space="preserve"> DSC/TGA </w:t>
      </w:r>
      <w:proofErr w:type="spellStart"/>
      <w:r>
        <w:t>thermograms</w:t>
      </w:r>
      <w:proofErr w:type="spellEnd"/>
      <w:r>
        <w:t xml:space="preserve"> of thermal decomposition of </w:t>
      </w:r>
      <w:r>
        <w:rPr>
          <w:color w:val="000000"/>
          <w:szCs w:val="28"/>
        </w:rPr>
        <w:t>4-MeOС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proofErr w:type="gramStart"/>
      <w:r>
        <w:rPr>
          <w:color w:val="000000"/>
          <w:szCs w:val="28"/>
          <w:vertAlign w:val="superscript"/>
        </w:rPr>
        <w:t xml:space="preserve">+  </w:t>
      </w:r>
      <w:proofErr w:type="spellStart"/>
      <w:r>
        <w:rPr>
          <w:color w:val="000000"/>
          <w:szCs w:val="28"/>
        </w:rPr>
        <w:t>TfO</w:t>
      </w:r>
      <w:proofErr w:type="spellEnd"/>
      <w:proofErr w:type="gramEnd"/>
      <w:r>
        <w:rPr>
          <w:color w:val="000000"/>
          <w:szCs w:val="28"/>
          <w:vertAlign w:val="superscript"/>
        </w:rPr>
        <w:t>-</w:t>
      </w:r>
      <w:r>
        <w:rPr>
          <w:color w:val="000000"/>
          <w:szCs w:val="28"/>
        </w:rPr>
        <w:t xml:space="preserve">  </w:t>
      </w:r>
      <w:r>
        <w:rPr>
          <w:b/>
          <w:bCs/>
          <w:color w:val="000000"/>
          <w:szCs w:val="28"/>
        </w:rPr>
        <w:t>1d</w:t>
      </w:r>
    </w:p>
    <w:p w:rsidR="00B239EB" w:rsidRDefault="00697664">
      <w:pPr>
        <w:pStyle w:val="TAMainText"/>
      </w:pPr>
      <w:r>
        <w:rPr>
          <w:noProof/>
          <w:lang w:val="ru-RU" w:eastAsia="ru-RU"/>
        </w:rPr>
        <w:lastRenderedPageBreak/>
        <w:drawing>
          <wp:inline distT="0" distB="0" distL="0" distR="0">
            <wp:extent cx="5366385" cy="4039235"/>
            <wp:effectExtent l="0" t="0" r="0" b="0"/>
            <wp:docPr id="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1"/>
                    <pic:cNvPicPr>
                      <a:picLocks noChangeAspect="1" noChangeArrowheads="1"/>
                    </pic:cNvPicPr>
                  </pic:nvPicPr>
                  <pic:blipFill>
                    <a:blip r:embed="rId14"/>
                    <a:stretch>
                      <a:fillRect/>
                    </a:stretch>
                  </pic:blipFill>
                  <pic:spPr bwMode="auto">
                    <a:xfrm>
                      <a:off x="0" y="0"/>
                      <a:ext cx="5366385" cy="4039235"/>
                    </a:xfrm>
                    <a:prstGeom prst="rect">
                      <a:avLst/>
                    </a:prstGeom>
                  </pic:spPr>
                </pic:pic>
              </a:graphicData>
            </a:graphic>
          </wp:inline>
        </w:drawing>
      </w:r>
    </w:p>
    <w:p w:rsidR="00B239EB" w:rsidRDefault="00697664">
      <w:pPr>
        <w:pStyle w:val="VAFigureCaption"/>
      </w:pPr>
      <w:proofErr w:type="gramStart"/>
      <w:r>
        <w:rPr>
          <w:b/>
        </w:rPr>
        <w:t>Figure 5.</w:t>
      </w:r>
      <w:proofErr w:type="gramEnd"/>
      <w:r>
        <w:t xml:space="preserve"> DSC/TGA </w:t>
      </w:r>
      <w:proofErr w:type="spellStart"/>
      <w:r>
        <w:t>thermograms</w:t>
      </w:r>
      <w:proofErr w:type="spellEnd"/>
      <w:r>
        <w:t xml:space="preserve">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proofErr w:type="gramStart"/>
      <w:r>
        <w:rPr>
          <w:color w:val="000000"/>
          <w:szCs w:val="28"/>
          <w:vertAlign w:val="superscript"/>
        </w:rPr>
        <w:t xml:space="preserve">+  </w:t>
      </w:r>
      <w:proofErr w:type="spellStart"/>
      <w:r>
        <w:rPr>
          <w:color w:val="000000"/>
          <w:szCs w:val="28"/>
        </w:rPr>
        <w:t>TsO</w:t>
      </w:r>
      <w:proofErr w:type="spellEnd"/>
      <w:proofErr w:type="gramEnd"/>
      <w:r>
        <w:rPr>
          <w:color w:val="000000"/>
          <w:szCs w:val="28"/>
          <w:vertAlign w:val="superscript"/>
        </w:rPr>
        <w:t>-</w:t>
      </w:r>
      <w:r>
        <w:rPr>
          <w:color w:val="000000"/>
          <w:szCs w:val="28"/>
        </w:rPr>
        <w:t xml:space="preserve">  </w:t>
      </w:r>
      <w:r>
        <w:rPr>
          <w:b/>
          <w:bCs/>
          <w:color w:val="000000"/>
          <w:szCs w:val="28"/>
        </w:rPr>
        <w:t>2</w:t>
      </w:r>
    </w:p>
    <w:p w:rsidR="00B239EB" w:rsidRDefault="00697664">
      <w:pPr>
        <w:pStyle w:val="TAMainText"/>
      </w:pPr>
      <w:r>
        <w:rPr>
          <w:noProof/>
          <w:lang w:val="ru-RU" w:eastAsia="ru-RU"/>
        </w:rPr>
        <w:lastRenderedPageBreak/>
        <w:drawing>
          <wp:inline distT="0" distB="0" distL="0" distR="0">
            <wp:extent cx="5934075" cy="4217035"/>
            <wp:effectExtent l="0" t="0" r="0" b="0"/>
            <wp:docPr id="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
                    <pic:cNvPicPr>
                      <a:picLocks noChangeAspect="1" noChangeArrowheads="1"/>
                    </pic:cNvPicPr>
                  </pic:nvPicPr>
                  <pic:blipFill>
                    <a:blip r:embed="rId15"/>
                    <a:stretch>
                      <a:fillRect/>
                    </a:stretch>
                  </pic:blipFill>
                  <pic:spPr bwMode="auto">
                    <a:xfrm>
                      <a:off x="0" y="0"/>
                      <a:ext cx="5934075" cy="4217035"/>
                    </a:xfrm>
                    <a:prstGeom prst="rect">
                      <a:avLst/>
                    </a:prstGeom>
                  </pic:spPr>
                </pic:pic>
              </a:graphicData>
            </a:graphic>
          </wp:inline>
        </w:drawing>
      </w:r>
    </w:p>
    <w:p w:rsidR="00B239EB" w:rsidRDefault="00697664">
      <w:pPr>
        <w:pStyle w:val="VAFigureCaption"/>
      </w:pPr>
      <w:proofErr w:type="gramStart"/>
      <w:r>
        <w:rPr>
          <w:b/>
        </w:rPr>
        <w:t>Figure 6.</w:t>
      </w:r>
      <w:proofErr w:type="gramEnd"/>
      <w:r>
        <w:t xml:space="preserve"> DSC/TGA </w:t>
      </w:r>
      <w:proofErr w:type="spellStart"/>
      <w:r>
        <w:t>thermograms</w:t>
      </w:r>
      <w:proofErr w:type="spellEnd"/>
      <w:r>
        <w:t xml:space="preserve">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w:t>
      </w:r>
      <w:r>
        <w:rPr>
          <w:color w:val="000000"/>
          <w:szCs w:val="28"/>
        </w:rPr>
        <w:t xml:space="preserve"> BF</w:t>
      </w:r>
      <w:r>
        <w:rPr>
          <w:color w:val="000000"/>
          <w:szCs w:val="28"/>
          <w:vertAlign w:val="subscript"/>
        </w:rPr>
        <w:t>4</w:t>
      </w:r>
      <w:r>
        <w:rPr>
          <w:color w:val="000000"/>
          <w:szCs w:val="28"/>
          <w:vertAlign w:val="superscript"/>
        </w:rPr>
        <w:t xml:space="preserve">-  </w:t>
      </w:r>
      <w:r>
        <w:rPr>
          <w:color w:val="000000"/>
          <w:szCs w:val="28"/>
        </w:rPr>
        <w:t xml:space="preserve"> </w:t>
      </w:r>
      <w:r>
        <w:rPr>
          <w:b/>
          <w:bCs/>
          <w:color w:val="000000"/>
          <w:szCs w:val="28"/>
        </w:rPr>
        <w:t>3</w:t>
      </w:r>
    </w:p>
    <w:p w:rsidR="00B239EB" w:rsidRDefault="00697664">
      <w:pPr>
        <w:pStyle w:val="TAMainText"/>
      </w:pPr>
      <w:r>
        <w:t xml:space="preserve">The exothermic effects </w:t>
      </w:r>
      <w:r>
        <w:rPr>
          <w:rFonts w:ascii="Symbol" w:eastAsia="Symbol" w:hAnsi="Symbol" w:cs="Symbol"/>
        </w:rPr>
        <w:t></w:t>
      </w:r>
      <w:proofErr w:type="spellStart"/>
      <w:r>
        <w:t>H</w:t>
      </w:r>
      <w:r>
        <w:rPr>
          <w:vertAlign w:val="subscript"/>
        </w:rPr>
        <w:t>exoterm</w:t>
      </w:r>
      <w:proofErr w:type="spellEnd"/>
      <w:r>
        <w:t xml:space="preserve"> of DSs </w:t>
      </w:r>
      <w:r>
        <w:rPr>
          <w:b/>
        </w:rPr>
        <w:t>1-3</w:t>
      </w:r>
      <w:r>
        <w:t xml:space="preserve"> thermal decomposition are the most important for the DS safety evaluation. As can be seen from Table 1, these effects strongly depend on the nature and position of the substituent in the benzene ring and partly on the nature of </w:t>
      </w:r>
      <w:proofErr w:type="spellStart"/>
      <w:r>
        <w:t>counterions</w:t>
      </w:r>
      <w:proofErr w:type="spellEnd"/>
      <w:r>
        <w:t xml:space="preserve">. Among salts </w:t>
      </w:r>
      <w:r>
        <w:rPr>
          <w:b/>
        </w:rPr>
        <w:t>1a-d</w:t>
      </w:r>
      <w:r>
        <w:t xml:space="preserve"> with a </w:t>
      </w:r>
      <w:proofErr w:type="spellStart"/>
      <w:r>
        <w:t>triflate</w:t>
      </w:r>
      <w:proofErr w:type="spellEnd"/>
      <w:r>
        <w:t xml:space="preserve"> </w:t>
      </w:r>
      <w:proofErr w:type="spellStart"/>
      <w:r>
        <w:t>counterion</w:t>
      </w:r>
      <w:proofErr w:type="spellEnd"/>
      <w:r>
        <w:t xml:space="preserve">, the energy release during decomposition is the highest for 3-nitro-derivative </w:t>
      </w:r>
      <w:r>
        <w:rPr>
          <w:b/>
        </w:rPr>
        <w:t>1b</w:t>
      </w:r>
      <w:r>
        <w:t xml:space="preserve"> and decreases noticeably in the row </w:t>
      </w:r>
      <w:r>
        <w:rPr>
          <w:b/>
          <w:bCs/>
        </w:rPr>
        <w:t>1b</w:t>
      </w:r>
      <w:r>
        <w:t>&gt;</w:t>
      </w:r>
      <w:r>
        <w:rPr>
          <w:b/>
          <w:bCs/>
        </w:rPr>
        <w:t>1a</w:t>
      </w:r>
      <w:r>
        <w:t>&gt;</w:t>
      </w:r>
      <w:r>
        <w:rPr>
          <w:b/>
          <w:bCs/>
        </w:rPr>
        <w:t>1d</w:t>
      </w:r>
      <w:r>
        <w:t>&gt;</w:t>
      </w:r>
      <w:r>
        <w:rPr>
          <w:b/>
          <w:bCs/>
        </w:rPr>
        <w:t>1c</w:t>
      </w:r>
      <w:r>
        <w:t xml:space="preserve">. Among DSs having the same 4-nitrobenzene </w:t>
      </w:r>
      <w:proofErr w:type="spellStart"/>
      <w:r>
        <w:t>diazonium</w:t>
      </w:r>
      <w:proofErr w:type="spellEnd"/>
      <w:r>
        <w:t xml:space="preserve"> cation and different </w:t>
      </w:r>
      <w:proofErr w:type="spellStart"/>
      <w:r>
        <w:t>counterions</w:t>
      </w:r>
      <w:proofErr w:type="spellEnd"/>
      <w:r>
        <w:t xml:space="preserve">, the energy release decreases in the row </w:t>
      </w:r>
      <w:r>
        <w:rPr>
          <w:b/>
          <w:bCs/>
        </w:rPr>
        <w:t>2c</w:t>
      </w:r>
      <w:r>
        <w:t>&gt;</w:t>
      </w:r>
      <w:r>
        <w:rPr>
          <w:b/>
          <w:bCs/>
        </w:rPr>
        <w:t>1c</w:t>
      </w:r>
      <w:r>
        <w:rPr>
          <w:rFonts w:ascii="Times New Roman" w:hAnsi="Times New Roman"/>
        </w:rPr>
        <w:t>≈</w:t>
      </w:r>
      <w:r>
        <w:rPr>
          <w:b/>
          <w:bCs/>
        </w:rPr>
        <w:t>3</w:t>
      </w:r>
      <w:r>
        <w:rPr>
          <w:bCs/>
        </w:rPr>
        <w:t xml:space="preserve">. Therefore, </w:t>
      </w:r>
      <w:r>
        <w:t xml:space="preserve">the highest heat release is observed for DS with a </w:t>
      </w:r>
      <w:proofErr w:type="spellStart"/>
      <w:r>
        <w:t>TsO</w:t>
      </w:r>
      <w:proofErr w:type="spellEnd"/>
      <w:r>
        <w:t xml:space="preserve">- </w:t>
      </w:r>
      <w:proofErr w:type="spellStart"/>
      <w:r>
        <w:t>counterion</w:t>
      </w:r>
      <w:proofErr w:type="spellEnd"/>
      <w:r>
        <w:t xml:space="preserve">. However, a change in the </w:t>
      </w:r>
      <w:proofErr w:type="spellStart"/>
      <w:r>
        <w:t>counterion</w:t>
      </w:r>
      <w:proofErr w:type="spellEnd"/>
      <w:r>
        <w:t xml:space="preserve"> nature affects exothermic decomposition process substantially less than the position and type of substituents in the benzene ring.</w:t>
      </w:r>
    </w:p>
    <w:p w:rsidR="00B239EB" w:rsidRDefault="00697664">
      <w:pPr>
        <w:pStyle w:val="TAMainText"/>
        <w:rPr>
          <w:b/>
        </w:rPr>
      </w:pPr>
      <w:r>
        <w:rPr>
          <w:b/>
        </w:rPr>
        <w:t>Isothermal flow calorimetry results</w:t>
      </w:r>
    </w:p>
    <w:p w:rsidR="00B239EB" w:rsidRDefault="00697664">
      <w:pPr>
        <w:pStyle w:val="TAMainText"/>
      </w:pPr>
      <w:r>
        <w:lastRenderedPageBreak/>
        <w:t>With DSC/TGA data in our hands we moved on to isothermal flow calorimetry analysis of DSs studied. As the stability of DS could be affected by the presence of impurities, which are often cannot be controlled by conventional analytical methods</w:t>
      </w:r>
      <w:proofErr w:type="gramStart"/>
      <w:r>
        <w:t>,</w:t>
      </w:r>
      <w:r>
        <w:rPr>
          <w:color w:val="0000CC"/>
          <w:vertAlign w:val="superscript"/>
        </w:rPr>
        <w:t>1a,7a</w:t>
      </w:r>
      <w:proofErr w:type="gramEnd"/>
      <w:r>
        <w:t xml:space="preserve"> we first decided to evaluate the reproducibility of thermal decomposition parameters measured. To do that we took samples of </w:t>
      </w:r>
      <w:r>
        <w:rPr>
          <w:rFonts w:ascii="Times New Roman" w:hAnsi="Times New Roman"/>
        </w:rPr>
        <w:t xml:space="preserve">ADTS </w:t>
      </w:r>
      <w:r>
        <w:rPr>
          <w:b/>
          <w:bCs/>
        </w:rPr>
        <w:t xml:space="preserve">2 </w:t>
      </w:r>
      <w:r>
        <w:rPr>
          <w:bCs/>
        </w:rPr>
        <w:t xml:space="preserve">from </w:t>
      </w:r>
      <w:r>
        <w:t xml:space="preserve">three synthetic batches obtained under identical conditions (samples 1-3) and samples of </w:t>
      </w:r>
      <w:r>
        <w:rPr>
          <w:rFonts w:ascii="Times New Roman" w:hAnsi="Times New Roman"/>
        </w:rPr>
        <w:t xml:space="preserve">ADTS </w:t>
      </w:r>
      <w:r>
        <w:rPr>
          <w:b/>
          <w:bCs/>
        </w:rPr>
        <w:t xml:space="preserve">2 </w:t>
      </w:r>
      <w:r>
        <w:t>purified by single and double precipitation of sample 3 from acetic acid/ether solutions (</w:t>
      </w:r>
      <w:proofErr w:type="spellStart"/>
      <w:r>
        <w:t>repricipitation</w:t>
      </w:r>
      <w:proofErr w:type="spellEnd"/>
      <w:r>
        <w:t xml:space="preserve"> 1 and 2). During the isothermal decomposition the following parameters have been determined: the integral enthalpy, initial and maximum heat flows, decomposition rate constants, and initial product concentrations approximated by Equation 2. Additionally, we have varied the purged gas and studied sample decomposition in air, argon and nitrogen atmosphere. The results show that the collected data are consistent, and the results do not depend statistically significantly on the degree of sample purification. Even though there is a slight tendency to the reduction of the initial heat flow depending on the number of </w:t>
      </w:r>
      <w:proofErr w:type="spellStart"/>
      <w:r>
        <w:t>reprecipitations</w:t>
      </w:r>
      <w:proofErr w:type="spellEnd"/>
      <w:r>
        <w:t xml:space="preserve">, the differences between the first and second </w:t>
      </w:r>
      <w:proofErr w:type="spellStart"/>
      <w:r>
        <w:t>reprecipitation</w:t>
      </w:r>
      <w:proofErr w:type="spellEnd"/>
      <w:r>
        <w:t xml:space="preserve"> are minimal. No qualitative and statistically significant differences were observed when decomposition was conducted in air, argon and nitrogen atmosphere. The average statistical deviation (RMD) for the rate constants (according to equation 2) and the enthalpy was 5%. Therefore, the further isothermal flow calorimetry experiments were carried out in a nitrogen atmosphere and after a single </w:t>
      </w:r>
      <w:proofErr w:type="spellStart"/>
      <w:r>
        <w:t>reprecipitation</w:t>
      </w:r>
      <w:proofErr w:type="spellEnd"/>
      <w:r>
        <w:t xml:space="preserve"> of the initial DS. </w:t>
      </w:r>
    </w:p>
    <w:p w:rsidR="00B239EB" w:rsidRDefault="00697664">
      <w:pPr>
        <w:pStyle w:val="VDTableTitle"/>
      </w:pPr>
      <w:proofErr w:type="gramStart"/>
      <w:r>
        <w:rPr>
          <w:b/>
        </w:rPr>
        <w:t>Table 2.</w:t>
      </w:r>
      <w:proofErr w:type="gramEnd"/>
      <w:r>
        <w:rPr>
          <w:b/>
        </w:rPr>
        <w:t xml:space="preserve"> The reproducibility of the DS 2 thermal decomposition parameters measured at 85 ° </w:t>
      </w:r>
      <w:r>
        <w:rPr>
          <w:b/>
          <w:bCs/>
        </w:rPr>
        <w:t>C</w:t>
      </w:r>
      <w:r>
        <w:rPr>
          <w:b/>
        </w:rPr>
        <w:t xml:space="preserve"> depending on synthetic batch and a number of </w:t>
      </w:r>
      <w:proofErr w:type="spellStart"/>
      <w:r>
        <w:rPr>
          <w:b/>
        </w:rPr>
        <w:t>repricipitations</w:t>
      </w:r>
      <w:proofErr w:type="spellEnd"/>
      <w:r>
        <w:rPr>
          <w:b/>
        </w:rPr>
        <w:t>.</w:t>
      </w:r>
    </w:p>
    <w:tbl>
      <w:tblPr>
        <w:tblW w:w="4750" w:type="pct"/>
        <w:jc w:val="center"/>
        <w:tblBorders>
          <w:top w:val="outset" w:sz="2" w:space="0" w:color="000001"/>
          <w:left w:val="outset" w:sz="2" w:space="0" w:color="000001"/>
          <w:bottom w:val="outset" w:sz="2" w:space="0" w:color="000001"/>
          <w:insideH w:val="outset" w:sz="2" w:space="0" w:color="000001"/>
        </w:tblBorders>
        <w:tblCellMar>
          <w:top w:w="55" w:type="dxa"/>
          <w:left w:w="12" w:type="dxa"/>
          <w:bottom w:w="55" w:type="dxa"/>
          <w:right w:w="31" w:type="dxa"/>
        </w:tblCellMar>
        <w:tblLook w:val="0000" w:firstRow="0" w:lastRow="0" w:firstColumn="0" w:lastColumn="0" w:noHBand="0" w:noVBand="0"/>
      </w:tblPr>
      <w:tblGrid>
        <w:gridCol w:w="4240"/>
        <w:gridCol w:w="1879"/>
        <w:gridCol w:w="1445"/>
        <w:gridCol w:w="1369"/>
      </w:tblGrid>
      <w:tr w:rsidR="00B239EB">
        <w:trPr>
          <w:jc w:val="center"/>
        </w:trPr>
        <w:tc>
          <w:tcPr>
            <w:tcW w:w="422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t>Sample</w:t>
            </w:r>
          </w:p>
        </w:tc>
        <w:tc>
          <w:tcPr>
            <w:tcW w:w="187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bookmarkStart w:id="1" w:name="__DdeLink__8620_2955565741"/>
            <w:r>
              <w:rPr>
                <w:highlight w:val="green"/>
              </w:rPr>
              <w:t>k·10</w:t>
            </w:r>
            <w:r>
              <w:rPr>
                <w:highlight w:val="green"/>
                <w:vertAlign w:val="superscript"/>
              </w:rPr>
              <w:t>3</w:t>
            </w:r>
            <w:r>
              <w:rPr>
                <w:highlight w:val="green"/>
              </w:rPr>
              <w:t>, s</w:t>
            </w:r>
            <w:r>
              <w:rPr>
                <w:highlight w:val="green"/>
                <w:vertAlign w:val="superscript"/>
              </w:rPr>
              <w:t>-1</w:t>
            </w:r>
            <w:bookmarkEnd w:id="1"/>
          </w:p>
        </w:tc>
        <w:tc>
          <w:tcPr>
            <w:tcW w:w="1438"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rPr>
                <w:rFonts w:ascii="Symbol" w:hAnsi="Symbol"/>
                <w:sz w:val="16"/>
                <w:szCs w:val="16"/>
              </w:rPr>
              <w:t></w:t>
            </w:r>
            <w:r>
              <w:t>H, kJ·mol</w:t>
            </w:r>
            <w:r>
              <w:rPr>
                <w:vertAlign w:val="superscript"/>
              </w:rPr>
              <w:t>-1</w:t>
            </w:r>
          </w:p>
        </w:tc>
        <w:tc>
          <w:tcPr>
            <w:tcW w:w="1363" w:type="dxa"/>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697664">
            <w:pPr>
              <w:pStyle w:val="TCTableBody"/>
            </w:pPr>
            <w:r>
              <w:t>P</w:t>
            </w:r>
            <w:r>
              <w:rPr>
                <w:vertAlign w:val="subscript"/>
              </w:rPr>
              <w:t>0</w:t>
            </w:r>
            <w:r>
              <w:t xml:space="preserve">, </w:t>
            </w:r>
            <w:proofErr w:type="spellStart"/>
            <w:r>
              <w:t>mW</w:t>
            </w:r>
            <w:proofErr w:type="spellEnd"/>
            <w:r>
              <w:t>/g</w:t>
            </w:r>
          </w:p>
        </w:tc>
      </w:tr>
      <w:tr w:rsidR="00B239EB">
        <w:trPr>
          <w:jc w:val="center"/>
        </w:trPr>
        <w:tc>
          <w:tcPr>
            <w:tcW w:w="8891" w:type="dxa"/>
            <w:gridSpan w:val="4"/>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B239EB">
            <w:pPr>
              <w:pStyle w:val="TCTableBody"/>
              <w:spacing w:after="0"/>
              <w:jc w:val="left"/>
              <w:rPr>
                <w:sz w:val="4"/>
                <w:szCs w:val="4"/>
              </w:rPr>
            </w:pPr>
          </w:p>
        </w:tc>
      </w:tr>
      <w:tr w:rsidR="00B239EB">
        <w:trPr>
          <w:jc w:val="center"/>
        </w:trPr>
        <w:tc>
          <w:tcPr>
            <w:tcW w:w="422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jc w:val="left"/>
            </w:pPr>
            <w:r>
              <w:lastRenderedPageBreak/>
              <w:t>Sample 1 Nitrogen (</w:t>
            </w:r>
            <w:proofErr w:type="spellStart"/>
            <w:r>
              <w:t>repricipitation</w:t>
            </w:r>
            <w:proofErr w:type="spellEnd"/>
            <w:r>
              <w:t xml:space="preserve"> 1)</w:t>
            </w:r>
          </w:p>
        </w:tc>
        <w:tc>
          <w:tcPr>
            <w:tcW w:w="187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rPr>
                <w:highlight w:val="green"/>
              </w:rPr>
              <w:t>0.2723 ± 0.0364</w:t>
            </w:r>
          </w:p>
        </w:tc>
        <w:tc>
          <w:tcPr>
            <w:tcW w:w="1438"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t>234.2 ± 3.0</w:t>
            </w:r>
          </w:p>
        </w:tc>
        <w:tc>
          <w:tcPr>
            <w:tcW w:w="1363" w:type="dxa"/>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697664">
            <w:pPr>
              <w:pStyle w:val="TCTableBody"/>
            </w:pPr>
            <w:r>
              <w:t xml:space="preserve">  31.2 ± 8.1</w:t>
            </w:r>
          </w:p>
        </w:tc>
      </w:tr>
      <w:tr w:rsidR="00B239EB">
        <w:trPr>
          <w:jc w:val="center"/>
        </w:trPr>
        <w:tc>
          <w:tcPr>
            <w:tcW w:w="422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jc w:val="left"/>
              <w:rPr>
                <w:strike/>
              </w:rPr>
            </w:pPr>
            <w:r>
              <w:t xml:space="preserve">Sample 2 Nitrogen, (source, </w:t>
            </w:r>
            <w:proofErr w:type="spellStart"/>
            <w:r>
              <w:t>repricipitation</w:t>
            </w:r>
            <w:proofErr w:type="spellEnd"/>
            <w:r>
              <w:t xml:space="preserve"> 1)</w:t>
            </w:r>
          </w:p>
        </w:tc>
        <w:tc>
          <w:tcPr>
            <w:tcW w:w="187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rPr>
                <w:highlight w:val="green"/>
              </w:rPr>
            </w:pPr>
            <w:r>
              <w:rPr>
                <w:highlight w:val="green"/>
              </w:rPr>
              <w:t>0.2568 ± 0.0371</w:t>
            </w:r>
          </w:p>
        </w:tc>
        <w:tc>
          <w:tcPr>
            <w:tcW w:w="1438"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t>243.6 ± 20.7</w:t>
            </w:r>
          </w:p>
        </w:tc>
        <w:tc>
          <w:tcPr>
            <w:tcW w:w="1363" w:type="dxa"/>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697664">
            <w:pPr>
              <w:pStyle w:val="TCTableBody"/>
            </w:pPr>
            <w:r>
              <w:t>12.7 ± 3.5</w:t>
            </w:r>
          </w:p>
        </w:tc>
      </w:tr>
      <w:tr w:rsidR="00B239EB">
        <w:trPr>
          <w:jc w:val="center"/>
        </w:trPr>
        <w:tc>
          <w:tcPr>
            <w:tcW w:w="422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jc w:val="left"/>
            </w:pPr>
            <w:r>
              <w:t xml:space="preserve">Sample 3 Nitrogen, (source, </w:t>
            </w:r>
            <w:proofErr w:type="spellStart"/>
            <w:r>
              <w:t>repricipitation</w:t>
            </w:r>
            <w:proofErr w:type="spellEnd"/>
            <w:r>
              <w:t xml:space="preserve"> 1)</w:t>
            </w:r>
          </w:p>
        </w:tc>
        <w:tc>
          <w:tcPr>
            <w:tcW w:w="187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rPr>
                <w:highlight w:val="green"/>
              </w:rPr>
            </w:pPr>
            <w:r>
              <w:rPr>
                <w:highlight w:val="green"/>
              </w:rPr>
              <w:t>0.2639 ± 0.0283</w:t>
            </w:r>
          </w:p>
        </w:tc>
        <w:tc>
          <w:tcPr>
            <w:tcW w:w="1438"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t>235.5 ± 7.0</w:t>
            </w:r>
          </w:p>
        </w:tc>
        <w:tc>
          <w:tcPr>
            <w:tcW w:w="1363" w:type="dxa"/>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697664">
            <w:pPr>
              <w:pStyle w:val="TCTableBody"/>
            </w:pPr>
            <w:r>
              <w:t>10.1 ± 3.5</w:t>
            </w:r>
          </w:p>
        </w:tc>
      </w:tr>
      <w:tr w:rsidR="00B239EB">
        <w:trPr>
          <w:jc w:val="center"/>
        </w:trPr>
        <w:tc>
          <w:tcPr>
            <w:tcW w:w="8891" w:type="dxa"/>
            <w:gridSpan w:val="4"/>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B239EB">
            <w:pPr>
              <w:pStyle w:val="TCTableBody"/>
              <w:spacing w:after="0"/>
              <w:jc w:val="left"/>
              <w:rPr>
                <w:sz w:val="4"/>
                <w:szCs w:val="4"/>
                <w:highlight w:val="green"/>
              </w:rPr>
            </w:pPr>
          </w:p>
        </w:tc>
      </w:tr>
      <w:tr w:rsidR="00B239EB">
        <w:trPr>
          <w:jc w:val="center"/>
        </w:trPr>
        <w:tc>
          <w:tcPr>
            <w:tcW w:w="422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jc w:val="left"/>
            </w:pPr>
            <w:r>
              <w:t xml:space="preserve">Sample 3 Air, </w:t>
            </w:r>
            <w:proofErr w:type="spellStart"/>
            <w:r>
              <w:t>repricipitation</w:t>
            </w:r>
            <w:proofErr w:type="spellEnd"/>
            <w:r>
              <w:t xml:space="preserve"> 2</w:t>
            </w:r>
          </w:p>
        </w:tc>
        <w:tc>
          <w:tcPr>
            <w:tcW w:w="187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rPr>
                <w:highlight w:val="green"/>
              </w:rPr>
              <w:t>0.2683 ± 0.0333</w:t>
            </w:r>
          </w:p>
        </w:tc>
        <w:tc>
          <w:tcPr>
            <w:tcW w:w="1438"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t>229.0 ± 28.9</w:t>
            </w:r>
          </w:p>
        </w:tc>
        <w:tc>
          <w:tcPr>
            <w:tcW w:w="1363" w:type="dxa"/>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697664">
            <w:pPr>
              <w:pStyle w:val="TCTableBody"/>
            </w:pPr>
            <w:r>
              <w:t>8.7 ± 8.5</w:t>
            </w:r>
          </w:p>
        </w:tc>
      </w:tr>
      <w:tr w:rsidR="00B239EB">
        <w:trPr>
          <w:jc w:val="center"/>
        </w:trPr>
        <w:tc>
          <w:tcPr>
            <w:tcW w:w="422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jc w:val="left"/>
            </w:pPr>
            <w:r>
              <w:t xml:space="preserve">Sample 3 Argon, </w:t>
            </w:r>
            <w:proofErr w:type="spellStart"/>
            <w:r>
              <w:t>repricipitation</w:t>
            </w:r>
            <w:proofErr w:type="spellEnd"/>
            <w:r>
              <w:t xml:space="preserve"> 2</w:t>
            </w:r>
          </w:p>
        </w:tc>
        <w:tc>
          <w:tcPr>
            <w:tcW w:w="187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rPr>
                <w:highlight w:val="green"/>
              </w:rPr>
              <w:t>0.3119 ± 0.0352</w:t>
            </w:r>
          </w:p>
        </w:tc>
        <w:tc>
          <w:tcPr>
            <w:tcW w:w="1438"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t>242.3 ± 8.0</w:t>
            </w:r>
          </w:p>
        </w:tc>
        <w:tc>
          <w:tcPr>
            <w:tcW w:w="1363" w:type="dxa"/>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697664">
            <w:pPr>
              <w:pStyle w:val="TCTableBody"/>
            </w:pPr>
            <w:r>
              <w:t xml:space="preserve">12.8 ± 2.4 </w:t>
            </w:r>
          </w:p>
        </w:tc>
      </w:tr>
      <w:tr w:rsidR="00B239EB">
        <w:trPr>
          <w:jc w:val="center"/>
        </w:trPr>
        <w:tc>
          <w:tcPr>
            <w:tcW w:w="422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jc w:val="left"/>
            </w:pPr>
            <w:r>
              <w:t xml:space="preserve">Sample 2, 3 Nitrogen, </w:t>
            </w:r>
          </w:p>
          <w:p w:rsidR="00B239EB" w:rsidRDefault="00697664">
            <w:pPr>
              <w:pStyle w:val="TCTableBody"/>
              <w:jc w:val="left"/>
            </w:pPr>
            <w:r>
              <w:t xml:space="preserve">(source, </w:t>
            </w:r>
            <w:proofErr w:type="spellStart"/>
            <w:r>
              <w:t>repricipitation</w:t>
            </w:r>
            <w:proofErr w:type="spellEnd"/>
            <w:r>
              <w:t xml:space="preserve"> 1, 2)</w:t>
            </w:r>
          </w:p>
        </w:tc>
        <w:tc>
          <w:tcPr>
            <w:tcW w:w="187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rPr>
                <w:highlight w:val="green"/>
              </w:rPr>
            </w:pPr>
            <w:r>
              <w:rPr>
                <w:highlight w:val="green"/>
              </w:rPr>
              <w:t>0.2608 ± 0.0184</w:t>
            </w:r>
          </w:p>
        </w:tc>
        <w:tc>
          <w:tcPr>
            <w:tcW w:w="1438"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t>238.9 ± 7.8</w:t>
            </w:r>
          </w:p>
        </w:tc>
        <w:tc>
          <w:tcPr>
            <w:tcW w:w="1363" w:type="dxa"/>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697664">
            <w:pPr>
              <w:pStyle w:val="TCTableBody"/>
            </w:pPr>
            <w:r>
              <w:t>11.2 ± 2.3</w:t>
            </w:r>
          </w:p>
        </w:tc>
      </w:tr>
      <w:tr w:rsidR="00B239EB">
        <w:trPr>
          <w:trHeight w:val="114"/>
          <w:jc w:val="center"/>
        </w:trPr>
        <w:tc>
          <w:tcPr>
            <w:tcW w:w="8891" w:type="dxa"/>
            <w:gridSpan w:val="4"/>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B239EB">
            <w:pPr>
              <w:pStyle w:val="TCTableBody"/>
              <w:spacing w:after="0"/>
              <w:jc w:val="left"/>
              <w:rPr>
                <w:sz w:val="4"/>
                <w:szCs w:val="4"/>
              </w:rPr>
            </w:pPr>
          </w:p>
        </w:tc>
      </w:tr>
      <w:tr w:rsidR="00B239EB">
        <w:trPr>
          <w:jc w:val="center"/>
        </w:trPr>
        <w:tc>
          <w:tcPr>
            <w:tcW w:w="422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jc w:val="left"/>
            </w:pPr>
            <w:r>
              <w:t>Sample 4 Nitrogen, source</w:t>
            </w:r>
          </w:p>
        </w:tc>
        <w:tc>
          <w:tcPr>
            <w:tcW w:w="187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rPr>
                <w:highlight w:val="green"/>
              </w:rPr>
            </w:pPr>
            <w:r>
              <w:rPr>
                <w:highlight w:val="green"/>
              </w:rPr>
              <w:t>0.2589 ± 0.0340</w:t>
            </w:r>
          </w:p>
        </w:tc>
        <w:tc>
          <w:tcPr>
            <w:tcW w:w="1438"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t>241.7 ± 16.2</w:t>
            </w:r>
          </w:p>
        </w:tc>
        <w:tc>
          <w:tcPr>
            <w:tcW w:w="1363" w:type="dxa"/>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697664">
            <w:pPr>
              <w:pStyle w:val="TCTableBody"/>
            </w:pPr>
            <w:r>
              <w:t>12.0 ± 2.0</w:t>
            </w:r>
          </w:p>
        </w:tc>
      </w:tr>
      <w:tr w:rsidR="00B239EB">
        <w:trPr>
          <w:jc w:val="center"/>
        </w:trPr>
        <w:tc>
          <w:tcPr>
            <w:tcW w:w="422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jc w:val="left"/>
            </w:pPr>
            <w:r>
              <w:t xml:space="preserve">Sample 4 Nitrogen, </w:t>
            </w:r>
            <w:proofErr w:type="spellStart"/>
            <w:r>
              <w:t>repricipitation</w:t>
            </w:r>
            <w:proofErr w:type="spellEnd"/>
            <w:r>
              <w:t xml:space="preserve"> 1</w:t>
            </w:r>
          </w:p>
        </w:tc>
        <w:tc>
          <w:tcPr>
            <w:tcW w:w="187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rPr>
                <w:highlight w:val="green"/>
              </w:rPr>
            </w:pPr>
            <w:r>
              <w:rPr>
                <w:highlight w:val="green"/>
              </w:rPr>
              <w:t>0.2608 ± 0.0492</w:t>
            </w:r>
          </w:p>
        </w:tc>
        <w:tc>
          <w:tcPr>
            <w:tcW w:w="1438"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t>235.1 ± 17.9</w:t>
            </w:r>
          </w:p>
        </w:tc>
        <w:tc>
          <w:tcPr>
            <w:tcW w:w="1363" w:type="dxa"/>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697664">
            <w:pPr>
              <w:pStyle w:val="TCTableBody"/>
            </w:pPr>
            <w:r>
              <w:t>10.2 ± 6.3</w:t>
            </w:r>
          </w:p>
        </w:tc>
      </w:tr>
      <w:tr w:rsidR="00B239EB">
        <w:trPr>
          <w:jc w:val="center"/>
        </w:trPr>
        <w:tc>
          <w:tcPr>
            <w:tcW w:w="422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jc w:val="left"/>
            </w:pPr>
            <w:r>
              <w:t xml:space="preserve">Sample 4 Nitrogen, </w:t>
            </w:r>
            <w:proofErr w:type="spellStart"/>
            <w:r>
              <w:t>repricipitation</w:t>
            </w:r>
            <w:proofErr w:type="spellEnd"/>
            <w:r>
              <w:t xml:space="preserve"> 2</w:t>
            </w:r>
          </w:p>
        </w:tc>
        <w:tc>
          <w:tcPr>
            <w:tcW w:w="187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rPr>
                <w:highlight w:val="green"/>
              </w:rPr>
            </w:pPr>
            <w:r>
              <w:rPr>
                <w:highlight w:val="green"/>
              </w:rPr>
              <w:t>0.2898 ± 0.0221</w:t>
            </w:r>
          </w:p>
        </w:tc>
        <w:tc>
          <w:tcPr>
            <w:tcW w:w="1438"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t>238.1 ± 6.8</w:t>
            </w:r>
          </w:p>
        </w:tc>
        <w:tc>
          <w:tcPr>
            <w:tcW w:w="1363" w:type="dxa"/>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697664">
            <w:pPr>
              <w:pStyle w:val="TCTableBody"/>
            </w:pPr>
            <w:r>
              <w:t>11.3 ± 2.3</w:t>
            </w:r>
          </w:p>
        </w:tc>
      </w:tr>
      <w:tr w:rsidR="00B239EB">
        <w:trPr>
          <w:jc w:val="center"/>
        </w:trPr>
        <w:tc>
          <w:tcPr>
            <w:tcW w:w="8891" w:type="dxa"/>
            <w:gridSpan w:val="4"/>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B239EB">
            <w:pPr>
              <w:pStyle w:val="TCTableBody"/>
              <w:spacing w:after="0"/>
              <w:jc w:val="left"/>
              <w:rPr>
                <w:sz w:val="4"/>
                <w:szCs w:val="4"/>
              </w:rPr>
            </w:pPr>
          </w:p>
        </w:tc>
      </w:tr>
      <w:tr w:rsidR="00B239EB">
        <w:trPr>
          <w:jc w:val="center"/>
        </w:trPr>
        <w:tc>
          <w:tcPr>
            <w:tcW w:w="422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jc w:val="left"/>
            </w:pPr>
            <w:r>
              <w:t>General statistics</w:t>
            </w:r>
          </w:p>
        </w:tc>
        <w:tc>
          <w:tcPr>
            <w:tcW w:w="1870"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rPr>
                <w:highlight w:val="green"/>
              </w:rPr>
            </w:pPr>
            <w:r>
              <w:rPr>
                <w:highlight w:val="green"/>
              </w:rPr>
              <w:t>0.2745 ± 0.0140</w:t>
            </w:r>
          </w:p>
        </w:tc>
        <w:tc>
          <w:tcPr>
            <w:tcW w:w="1438" w:type="dxa"/>
            <w:tcBorders>
              <w:top w:val="outset" w:sz="2" w:space="0" w:color="000001"/>
              <w:left w:val="outset" w:sz="2" w:space="0" w:color="000001"/>
              <w:bottom w:val="outset" w:sz="2" w:space="0" w:color="000001"/>
            </w:tcBorders>
            <w:shd w:val="clear" w:color="auto" w:fill="FFFFFF"/>
            <w:vAlign w:val="center"/>
          </w:tcPr>
          <w:p w:rsidR="00B239EB" w:rsidRDefault="00697664">
            <w:pPr>
              <w:pStyle w:val="TCTableBody"/>
            </w:pPr>
            <w:r>
              <w:t>237.7 ± 4.6</w:t>
            </w:r>
          </w:p>
        </w:tc>
        <w:tc>
          <w:tcPr>
            <w:tcW w:w="1363" w:type="dxa"/>
            <w:tcBorders>
              <w:top w:val="outset" w:sz="2" w:space="0" w:color="000001"/>
              <w:left w:val="outset" w:sz="2" w:space="0" w:color="000001"/>
              <w:bottom w:val="outset" w:sz="2" w:space="0" w:color="000001"/>
              <w:right w:val="outset" w:sz="2" w:space="0" w:color="000001"/>
            </w:tcBorders>
            <w:shd w:val="clear" w:color="auto" w:fill="FFFFFF"/>
            <w:vAlign w:val="center"/>
          </w:tcPr>
          <w:p w:rsidR="00B239EB" w:rsidRDefault="00697664">
            <w:pPr>
              <w:pStyle w:val="TCTableBody"/>
            </w:pPr>
            <w:r>
              <w:t>13.8 ± 3.3</w:t>
            </w:r>
          </w:p>
        </w:tc>
      </w:tr>
    </w:tbl>
    <w:p w:rsidR="00B239EB" w:rsidRDefault="00697664">
      <w:pPr>
        <w:pStyle w:val="FETableFootnote"/>
        <w:rPr>
          <w:highlight w:val="green"/>
        </w:rPr>
      </w:pPr>
      <w:r>
        <w:rPr>
          <w:highlight w:val="green"/>
        </w:rPr>
        <w:t xml:space="preserve">k – </w:t>
      </w:r>
      <w:proofErr w:type="gramStart"/>
      <w:r>
        <w:rPr>
          <w:highlight w:val="green"/>
        </w:rPr>
        <w:t>rate</w:t>
      </w:r>
      <w:proofErr w:type="gramEnd"/>
      <w:r>
        <w:rPr>
          <w:highlight w:val="green"/>
        </w:rPr>
        <w:t xml:space="preserve"> constant, </w:t>
      </w:r>
      <w:r>
        <w:rPr>
          <w:rFonts w:ascii="Symbol" w:hAnsi="Symbol"/>
          <w:sz w:val="16"/>
          <w:szCs w:val="16"/>
          <w:highlight w:val="green"/>
        </w:rPr>
        <w:t></w:t>
      </w:r>
      <w:r>
        <w:rPr>
          <w:highlight w:val="green"/>
        </w:rPr>
        <w:t>H - integral enthalpy, P</w:t>
      </w:r>
      <w:r>
        <w:rPr>
          <w:highlight w:val="green"/>
          <w:vertAlign w:val="subscript"/>
        </w:rPr>
        <w:t>0</w:t>
      </w:r>
      <w:r>
        <w:rPr>
          <w:highlight w:val="green"/>
        </w:rPr>
        <w:t xml:space="preserve"> – initial heat flow</w:t>
      </w:r>
    </w:p>
    <w:p w:rsidR="00B239EB" w:rsidRDefault="00697664">
      <w:pPr>
        <w:pStyle w:val="TAMainText"/>
      </w:pPr>
      <w:r>
        <w:rPr>
          <w:highlight w:val="green"/>
        </w:rPr>
        <w:t>Table 3</w:t>
      </w:r>
      <w:r>
        <w:t xml:space="preserve"> and Fig. 7-10 show the results of isothermal decomposition of DSs </w:t>
      </w:r>
      <w:r>
        <w:rPr>
          <w:b/>
          <w:bCs/>
        </w:rPr>
        <w:t>1-3</w:t>
      </w:r>
      <w:r>
        <w:rPr>
          <w:bCs/>
        </w:rPr>
        <w:t xml:space="preserve"> at</w:t>
      </w:r>
      <w:r>
        <w:t>75 </w:t>
      </w:r>
      <w:proofErr w:type="spellStart"/>
      <w:r>
        <w:rPr>
          <w:vertAlign w:val="superscript"/>
        </w:rPr>
        <w:t>о</w:t>
      </w:r>
      <w:r>
        <w:t>С</w:t>
      </w:r>
      <w:proofErr w:type="spellEnd"/>
      <w:r>
        <w:t>, 80 </w:t>
      </w:r>
      <w:proofErr w:type="spellStart"/>
      <w:r>
        <w:rPr>
          <w:vertAlign w:val="superscript"/>
        </w:rPr>
        <w:t>о</w:t>
      </w:r>
      <w:r>
        <w:t>С</w:t>
      </w:r>
      <w:proofErr w:type="spellEnd"/>
      <w:r>
        <w:t>, and 85 </w:t>
      </w:r>
      <w:proofErr w:type="spellStart"/>
      <w:r>
        <w:rPr>
          <w:vertAlign w:val="superscript"/>
        </w:rPr>
        <w:t>о</w:t>
      </w:r>
      <w:r>
        <w:t>С</w:t>
      </w:r>
      <w:proofErr w:type="spellEnd"/>
      <w:r>
        <w:t>. At 75 </w:t>
      </w:r>
      <w:proofErr w:type="spellStart"/>
      <w:r>
        <w:rPr>
          <w:vertAlign w:val="superscript"/>
        </w:rPr>
        <w:t>о</w:t>
      </w:r>
      <w:r>
        <w:t>С</w:t>
      </w:r>
      <w:proofErr w:type="spellEnd"/>
      <w:r>
        <w:t xml:space="preserve">, the maximum heat flow values obtained for the 4-nitrobenzene </w:t>
      </w:r>
      <w:proofErr w:type="spellStart"/>
      <w:r>
        <w:t>diazonium</w:t>
      </w:r>
      <w:proofErr w:type="spellEnd"/>
      <w:r>
        <w:t xml:space="preserve"> salts </w:t>
      </w:r>
      <w:r>
        <w:rPr>
          <w:b/>
          <w:bCs/>
        </w:rPr>
        <w:t xml:space="preserve">1c, 2, 3 </w:t>
      </w:r>
      <w:r>
        <w:t xml:space="preserve">almost do not depend on the </w:t>
      </w:r>
      <w:proofErr w:type="spellStart"/>
      <w:r>
        <w:t>counterion</w:t>
      </w:r>
      <w:proofErr w:type="spellEnd"/>
      <w:r>
        <w:t xml:space="preserve"> nature. However, it can be noted that the heat flow curve acquired during DS </w:t>
      </w:r>
      <w:r>
        <w:rPr>
          <w:b/>
          <w:bCs/>
        </w:rPr>
        <w:t xml:space="preserve">1c </w:t>
      </w:r>
      <w:r>
        <w:rPr>
          <w:bCs/>
        </w:rPr>
        <w:t>decomposition</w:t>
      </w:r>
      <w:r>
        <w:t xml:space="preserve"> is much steeper. Additionally, the </w:t>
      </w:r>
      <w:proofErr w:type="spellStart"/>
      <w:r>
        <w:t>P</w:t>
      </w:r>
      <w:r>
        <w:rPr>
          <w:vertAlign w:val="subscript"/>
        </w:rPr>
        <w:t>max</w:t>
      </w:r>
      <w:proofErr w:type="spellEnd"/>
      <w:r>
        <w:t xml:space="preserve"> values obtained for this DS at 80 and 85 </w:t>
      </w:r>
      <w:proofErr w:type="spellStart"/>
      <w:r>
        <w:rPr>
          <w:vertAlign w:val="superscript"/>
        </w:rPr>
        <w:t>о</w:t>
      </w:r>
      <w:r>
        <w:t>С</w:t>
      </w:r>
      <w:proofErr w:type="spellEnd"/>
      <w:r>
        <w:t xml:space="preserve"> are significantly higher than those for DS </w:t>
      </w:r>
      <w:r>
        <w:rPr>
          <w:b/>
        </w:rPr>
        <w:t>2</w:t>
      </w:r>
      <w:r>
        <w:t xml:space="preserve"> and </w:t>
      </w:r>
      <w:r>
        <w:rPr>
          <w:b/>
        </w:rPr>
        <w:t>3</w:t>
      </w:r>
      <w:r>
        <w:t xml:space="preserve">. The </w:t>
      </w:r>
      <w:proofErr w:type="spellStart"/>
      <w:r>
        <w:t>P</w:t>
      </w:r>
      <w:r>
        <w:rPr>
          <w:vertAlign w:val="subscript"/>
        </w:rPr>
        <w:t>max</w:t>
      </w:r>
      <w:proofErr w:type="spellEnd"/>
      <w:r>
        <w:t xml:space="preserve"> values found for 4-methoxybenzenediazonium </w:t>
      </w:r>
      <w:proofErr w:type="spellStart"/>
      <w:r>
        <w:t>triflate</w:t>
      </w:r>
      <w:proofErr w:type="spellEnd"/>
      <w:r>
        <w:t xml:space="preserve"> </w:t>
      </w:r>
      <w:r>
        <w:rPr>
          <w:rFonts w:ascii="Times New Roman" w:hAnsi="Times New Roman"/>
          <w:b/>
          <w:bCs/>
        </w:rPr>
        <w:t>1d</w:t>
      </w:r>
      <w:r>
        <w:rPr>
          <w:rFonts w:ascii="Times New Roman" w:hAnsi="Times New Roman"/>
          <w:bCs/>
        </w:rPr>
        <w:t xml:space="preserve"> are noticeably smaller comparing to 4-nitro</w:t>
      </w:r>
      <w:r>
        <w:t xml:space="preserve">benzenediazonium </w:t>
      </w:r>
      <w:proofErr w:type="spellStart"/>
      <w:r>
        <w:t>triflate</w:t>
      </w:r>
      <w:proofErr w:type="spellEnd"/>
      <w:r>
        <w:t xml:space="preserve"> </w:t>
      </w:r>
      <w:r>
        <w:rPr>
          <w:rFonts w:ascii="Times New Roman" w:hAnsi="Times New Roman"/>
          <w:b/>
          <w:bCs/>
        </w:rPr>
        <w:t xml:space="preserve">1c. </w:t>
      </w:r>
      <w:r>
        <w:rPr>
          <w:rFonts w:ascii="Times New Roman" w:hAnsi="Times New Roman"/>
          <w:bCs/>
        </w:rPr>
        <w:t xml:space="preserve">Among </w:t>
      </w:r>
      <w:proofErr w:type="spellStart"/>
      <w:r>
        <w:rPr>
          <w:rFonts w:ascii="Times New Roman" w:hAnsi="Times New Roman"/>
          <w:bCs/>
        </w:rPr>
        <w:t>the</w:t>
      </w:r>
      <w:r>
        <w:t>nitrobenzenediazonium</w:t>
      </w:r>
      <w:proofErr w:type="spellEnd"/>
      <w:r>
        <w:t xml:space="preserve"> </w:t>
      </w:r>
      <w:proofErr w:type="spellStart"/>
      <w:r>
        <w:t>triflates</w:t>
      </w:r>
      <w:proofErr w:type="spellEnd"/>
      <w:r>
        <w:t xml:space="preserve"> </w:t>
      </w:r>
      <w:r>
        <w:rPr>
          <w:b/>
        </w:rPr>
        <w:t>1a-c</w:t>
      </w:r>
      <w:r>
        <w:t xml:space="preserve">, the maximum heat flow decreases from </w:t>
      </w:r>
      <w:r>
        <w:rPr>
          <w:i/>
        </w:rPr>
        <w:t>para-</w:t>
      </w:r>
      <w:r>
        <w:rPr>
          <w:b/>
        </w:rPr>
        <w:t>1c</w:t>
      </w:r>
      <w:r>
        <w:t xml:space="preserve">, through </w:t>
      </w:r>
      <w:r>
        <w:rPr>
          <w:i/>
        </w:rPr>
        <w:t>meta-</w:t>
      </w:r>
      <w:r>
        <w:rPr>
          <w:b/>
        </w:rPr>
        <w:t>1b</w:t>
      </w:r>
      <w:r>
        <w:t xml:space="preserve">, to </w:t>
      </w:r>
      <w:r>
        <w:rPr>
          <w:i/>
        </w:rPr>
        <w:t>ortho-</w:t>
      </w:r>
      <w:r>
        <w:rPr>
          <w:b/>
        </w:rPr>
        <w:t>1a</w:t>
      </w:r>
      <w:r>
        <w:t xml:space="preserve"> substitution. </w:t>
      </w:r>
      <w:r>
        <w:lastRenderedPageBreak/>
        <w:t xml:space="preserve">The values of </w:t>
      </w:r>
      <w:proofErr w:type="spellStart"/>
      <w:r>
        <w:t>P</w:t>
      </w:r>
      <w:r>
        <w:rPr>
          <w:vertAlign w:val="subscript"/>
        </w:rPr>
        <w:t>max</w:t>
      </w:r>
      <w:proofErr w:type="spellEnd"/>
      <w:r>
        <w:t xml:space="preserve"> are important not only for mathematical modeling of the reaction kinetics, but also for quantitative description of the compound safety that is essential for practical application.</w:t>
      </w:r>
    </w:p>
    <w:p w:rsidR="00B239EB" w:rsidRDefault="00697664">
      <w:pPr>
        <w:pStyle w:val="VDTableTitle"/>
      </w:pPr>
      <w:proofErr w:type="gramStart"/>
      <w:r>
        <w:rPr>
          <w:b/>
        </w:rPr>
        <w:t>Table 3.</w:t>
      </w:r>
      <w:proofErr w:type="gramEnd"/>
      <w:r>
        <w:t xml:space="preserve"> Integral enthalpy and maximum heat flow values found during isothermal decomposition of </w:t>
      </w:r>
      <w:proofErr w:type="spellStart"/>
      <w:r>
        <w:t>diazonium</w:t>
      </w:r>
      <w:proofErr w:type="spellEnd"/>
      <w:r>
        <w:t xml:space="preserve"> salts </w:t>
      </w:r>
      <w:r>
        <w:rPr>
          <w:b/>
        </w:rPr>
        <w:t>1-3</w:t>
      </w:r>
      <w:r>
        <w:t>.</w:t>
      </w:r>
    </w:p>
    <w:tbl>
      <w:tblPr>
        <w:tblW w:w="9350" w:type="dxa"/>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firstRow="0" w:lastRow="0" w:firstColumn="0" w:lastColumn="0" w:noHBand="0" w:noVBand="0"/>
      </w:tblPr>
      <w:tblGrid>
        <w:gridCol w:w="2811"/>
        <w:gridCol w:w="1083"/>
        <w:gridCol w:w="1083"/>
        <w:gridCol w:w="1108"/>
        <w:gridCol w:w="1165"/>
        <w:gridCol w:w="1090"/>
        <w:gridCol w:w="1010"/>
      </w:tblGrid>
      <w:tr w:rsidR="00B239EB">
        <w:trPr>
          <w:cantSplit/>
          <w:tblHeader/>
        </w:trPr>
        <w:tc>
          <w:tcPr>
            <w:tcW w:w="2810" w:type="dxa"/>
            <w:vMerge w:val="restart"/>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b/>
                <w:bCs/>
              </w:rPr>
            </w:pPr>
            <w:proofErr w:type="spellStart"/>
            <w:r>
              <w:t>Diazonium</w:t>
            </w:r>
            <w:proofErr w:type="spellEnd"/>
            <w:r>
              <w:t xml:space="preserve"> salt</w:t>
            </w:r>
          </w:p>
        </w:tc>
        <w:tc>
          <w:tcPr>
            <w:tcW w:w="3274" w:type="dxa"/>
            <w:gridSpan w:val="3"/>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rFonts w:eastAsia="Symbol" w:cs="Times"/>
                <w:sz w:val="18"/>
                <w:szCs w:val="16"/>
              </w:rPr>
              <w:t>∆</w:t>
            </w:r>
            <w:r>
              <w:t>H, kJ/</w:t>
            </w:r>
            <w:proofErr w:type="spellStart"/>
            <w:r>
              <w:t>mol</w:t>
            </w:r>
            <w:proofErr w:type="spellEnd"/>
          </w:p>
        </w:tc>
        <w:tc>
          <w:tcPr>
            <w:tcW w:w="3265" w:type="dxa"/>
            <w:gridSpan w:val="3"/>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proofErr w:type="spellStart"/>
            <w:r>
              <w:t>P</w:t>
            </w:r>
            <w:r>
              <w:rPr>
                <w:vertAlign w:val="subscript"/>
              </w:rPr>
              <w:t>max</w:t>
            </w:r>
            <w:proofErr w:type="spellEnd"/>
            <w:r>
              <w:t xml:space="preserve">, </w:t>
            </w:r>
            <w:proofErr w:type="spellStart"/>
            <w:r>
              <w:t>mW</w:t>
            </w:r>
            <w:proofErr w:type="spellEnd"/>
            <w:r>
              <w:t>/g</w:t>
            </w:r>
          </w:p>
        </w:tc>
      </w:tr>
      <w:tr w:rsidR="00B239EB">
        <w:trPr>
          <w:cantSplit/>
          <w:tblHeader/>
        </w:trPr>
        <w:tc>
          <w:tcPr>
            <w:tcW w:w="2810" w:type="dxa"/>
            <w:vMerge/>
            <w:tcBorders>
              <w:top w:val="single" w:sz="2" w:space="0" w:color="000001"/>
              <w:left w:val="single" w:sz="2" w:space="0" w:color="000001"/>
              <w:bottom w:val="single" w:sz="2" w:space="0" w:color="000001"/>
            </w:tcBorders>
            <w:shd w:val="clear" w:color="auto" w:fill="FFFFFF"/>
            <w:vAlign w:val="center"/>
          </w:tcPr>
          <w:p w:rsidR="00B239EB" w:rsidRDefault="00B239EB">
            <w:pPr>
              <w:pStyle w:val="TCTableBody"/>
            </w:pP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75 </w:t>
            </w:r>
            <w:proofErr w:type="spellStart"/>
            <w:r>
              <w:rPr>
                <w:vertAlign w:val="superscript"/>
              </w:rPr>
              <w:t>o</w:t>
            </w:r>
            <w:r>
              <w:t>C</w:t>
            </w:r>
            <w:proofErr w:type="spellEnd"/>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80 </w:t>
            </w:r>
            <w:proofErr w:type="spellStart"/>
            <w:r>
              <w:rPr>
                <w:vertAlign w:val="superscript"/>
              </w:rPr>
              <w:t>o</w:t>
            </w:r>
            <w:r>
              <w:t>C</w:t>
            </w:r>
            <w:proofErr w:type="spellEnd"/>
          </w:p>
        </w:tc>
        <w:tc>
          <w:tcPr>
            <w:tcW w:w="110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85 </w:t>
            </w:r>
            <w:proofErr w:type="spellStart"/>
            <w:r>
              <w:rPr>
                <w:vertAlign w:val="superscript"/>
              </w:rPr>
              <w:t>o</w:t>
            </w:r>
            <w:r>
              <w:t>C</w:t>
            </w:r>
            <w:proofErr w:type="spellEnd"/>
          </w:p>
        </w:tc>
        <w:tc>
          <w:tcPr>
            <w:tcW w:w="116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75 </w:t>
            </w:r>
            <w:proofErr w:type="spellStart"/>
            <w:r>
              <w:rPr>
                <w:vertAlign w:val="superscript"/>
              </w:rPr>
              <w:t>o</w:t>
            </w:r>
            <w:r>
              <w:t>C</w:t>
            </w:r>
            <w:proofErr w:type="spellEnd"/>
          </w:p>
        </w:tc>
        <w:tc>
          <w:tcPr>
            <w:tcW w:w="109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80 </w:t>
            </w:r>
            <w:proofErr w:type="spellStart"/>
            <w:r>
              <w:rPr>
                <w:vertAlign w:val="superscript"/>
              </w:rPr>
              <w:t>o</w:t>
            </w:r>
            <w:r>
              <w:t>C</w:t>
            </w:r>
            <w:proofErr w:type="spellEnd"/>
          </w:p>
        </w:tc>
        <w:tc>
          <w:tcPr>
            <w:tcW w:w="1010"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85 </w:t>
            </w:r>
            <w:proofErr w:type="spellStart"/>
            <w:r>
              <w:rPr>
                <w:vertAlign w:val="superscript"/>
              </w:rPr>
              <w:t>o</w:t>
            </w:r>
            <w:r>
              <w:t>C</w:t>
            </w:r>
            <w:proofErr w:type="spellEnd"/>
          </w:p>
        </w:tc>
      </w:tr>
      <w:tr w:rsidR="00B239EB">
        <w:trPr>
          <w:trHeight w:val="532"/>
        </w:trPr>
        <w:tc>
          <w:tcPr>
            <w:tcW w:w="281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1a</w:t>
            </w:r>
            <w:r>
              <w:rPr>
                <w:szCs w:val="28"/>
              </w:rPr>
              <w:t>)</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414.0</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386.0</w:t>
            </w:r>
          </w:p>
        </w:tc>
        <w:tc>
          <w:tcPr>
            <w:tcW w:w="110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396.0</w:t>
            </w:r>
          </w:p>
        </w:tc>
        <w:tc>
          <w:tcPr>
            <w:tcW w:w="116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0.705</w:t>
            </w:r>
          </w:p>
        </w:tc>
        <w:tc>
          <w:tcPr>
            <w:tcW w:w="109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1.49</w:t>
            </w:r>
          </w:p>
        </w:tc>
        <w:tc>
          <w:tcPr>
            <w:tcW w:w="1010"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2.33</w:t>
            </w:r>
          </w:p>
        </w:tc>
      </w:tr>
      <w:tr w:rsidR="00B239EB">
        <w:trPr>
          <w:trHeight w:val="532"/>
        </w:trPr>
        <w:tc>
          <w:tcPr>
            <w:tcW w:w="281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r>
              <w:rPr>
                <w:szCs w:val="28"/>
              </w:rPr>
              <w:t>)</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227.9</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230.0</w:t>
            </w:r>
          </w:p>
        </w:tc>
        <w:tc>
          <w:tcPr>
            <w:tcW w:w="110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225.4</w:t>
            </w:r>
          </w:p>
        </w:tc>
        <w:tc>
          <w:tcPr>
            <w:tcW w:w="116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6.57</w:t>
            </w:r>
          </w:p>
        </w:tc>
        <w:tc>
          <w:tcPr>
            <w:tcW w:w="109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14.15</w:t>
            </w:r>
          </w:p>
        </w:tc>
        <w:tc>
          <w:tcPr>
            <w:tcW w:w="1010"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28.8</w:t>
            </w:r>
          </w:p>
        </w:tc>
      </w:tr>
      <w:tr w:rsidR="00B239EB">
        <w:trPr>
          <w:trHeight w:val="532"/>
        </w:trPr>
        <w:tc>
          <w:tcPr>
            <w:tcW w:w="281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r>
              <w:rPr>
                <w:szCs w:val="28"/>
              </w:rPr>
              <w:t>)</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200.0</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235.1</w:t>
            </w:r>
          </w:p>
        </w:tc>
        <w:tc>
          <w:tcPr>
            <w:tcW w:w="110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250.0</w:t>
            </w:r>
          </w:p>
        </w:tc>
        <w:tc>
          <w:tcPr>
            <w:tcW w:w="116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20.12</w:t>
            </w:r>
          </w:p>
        </w:tc>
        <w:tc>
          <w:tcPr>
            <w:tcW w:w="109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47.89</w:t>
            </w:r>
          </w:p>
        </w:tc>
        <w:tc>
          <w:tcPr>
            <w:tcW w:w="1010"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rPr>
                <w:highlight w:val="green"/>
              </w:rPr>
              <w:t>119.5</w:t>
            </w:r>
          </w:p>
        </w:tc>
      </w:tr>
      <w:tr w:rsidR="00B239EB">
        <w:trPr>
          <w:trHeight w:val="532"/>
        </w:trPr>
        <w:tc>
          <w:tcPr>
            <w:tcW w:w="281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r>
              <w:rPr>
                <w:szCs w:val="28"/>
              </w:rPr>
              <w:t>)</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183.1</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183.2</w:t>
            </w:r>
          </w:p>
        </w:tc>
        <w:tc>
          <w:tcPr>
            <w:tcW w:w="110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106.0</w:t>
            </w:r>
          </w:p>
        </w:tc>
        <w:tc>
          <w:tcPr>
            <w:tcW w:w="116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1.34</w:t>
            </w:r>
          </w:p>
        </w:tc>
        <w:tc>
          <w:tcPr>
            <w:tcW w:w="109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2.97</w:t>
            </w:r>
          </w:p>
        </w:tc>
        <w:tc>
          <w:tcPr>
            <w:tcW w:w="1010"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5.37</w:t>
            </w:r>
          </w:p>
        </w:tc>
      </w:tr>
      <w:tr w:rsidR="00B239EB">
        <w:trPr>
          <w:trHeight w:val="532"/>
        </w:trPr>
        <w:tc>
          <w:tcPr>
            <w:tcW w:w="281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r>
              <w:rPr>
                <w:szCs w:val="28"/>
              </w:rPr>
              <w:t>)</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253.0</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232.4</w:t>
            </w:r>
          </w:p>
        </w:tc>
        <w:tc>
          <w:tcPr>
            <w:tcW w:w="110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231.0</w:t>
            </w:r>
          </w:p>
        </w:tc>
        <w:tc>
          <w:tcPr>
            <w:tcW w:w="116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21.10</w:t>
            </w:r>
          </w:p>
        </w:tc>
        <w:tc>
          <w:tcPr>
            <w:tcW w:w="109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34.82</w:t>
            </w:r>
          </w:p>
        </w:tc>
        <w:tc>
          <w:tcPr>
            <w:tcW w:w="1010"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64.60</w:t>
            </w:r>
          </w:p>
        </w:tc>
      </w:tr>
      <w:tr w:rsidR="00B239EB">
        <w:trPr>
          <w:trHeight w:val="532"/>
        </w:trPr>
        <w:tc>
          <w:tcPr>
            <w:tcW w:w="281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r>
              <w:rPr>
                <w:szCs w:val="28"/>
              </w:rPr>
              <w:t>)</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173.0</w:t>
            </w:r>
          </w:p>
        </w:tc>
        <w:tc>
          <w:tcPr>
            <w:tcW w:w="1083"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156.0</w:t>
            </w:r>
          </w:p>
        </w:tc>
        <w:tc>
          <w:tcPr>
            <w:tcW w:w="110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147.0</w:t>
            </w:r>
          </w:p>
        </w:tc>
        <w:tc>
          <w:tcPr>
            <w:tcW w:w="116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20.02</w:t>
            </w:r>
          </w:p>
        </w:tc>
        <w:tc>
          <w:tcPr>
            <w:tcW w:w="1090"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31.63</w:t>
            </w:r>
          </w:p>
        </w:tc>
        <w:tc>
          <w:tcPr>
            <w:tcW w:w="1010"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66.87</w:t>
            </w:r>
          </w:p>
        </w:tc>
      </w:tr>
    </w:tbl>
    <w:p w:rsidR="00B239EB" w:rsidRDefault="00697664">
      <w:pPr>
        <w:pStyle w:val="FETableFootnote"/>
        <w:jc w:val="center"/>
        <w:rPr>
          <w:color w:val="000000"/>
        </w:rPr>
      </w:pPr>
      <w:r>
        <w:rPr>
          <w:rFonts w:eastAsia="Symbol" w:cs="Times"/>
          <w:sz w:val="18"/>
          <w:szCs w:val="16"/>
        </w:rPr>
        <w:t>∆</w:t>
      </w:r>
      <w:r>
        <w:t xml:space="preserve">H – integral enthalpy, </w:t>
      </w:r>
      <w:proofErr w:type="spellStart"/>
      <w:r>
        <w:t>P</w:t>
      </w:r>
      <w:r>
        <w:rPr>
          <w:vertAlign w:val="subscript"/>
        </w:rPr>
        <w:t>max</w:t>
      </w:r>
      <w:proofErr w:type="spellEnd"/>
      <w:r>
        <w:t xml:space="preserve"> – maximum heat flow value</w:t>
      </w:r>
    </w:p>
    <w:p w:rsidR="00B239EB" w:rsidRDefault="00697664">
      <w:pPr>
        <w:pStyle w:val="TAMainText"/>
      </w:pPr>
      <w:r>
        <w:t xml:space="preserve">To investigate the kinetics of isothermal decomposition (Fig. 7-10), we approximated the experimental heat flow curves with kinetic equation for autocatalytic reactions (2) that qualitatively describes the heat flow over time dependency. The following main parameters were determined: </w:t>
      </w:r>
      <w:r>
        <w:rPr>
          <w:i/>
        </w:rPr>
        <w:t>k</w:t>
      </w:r>
      <w:r>
        <w:t xml:space="preserve"> - rate constant, and P</w:t>
      </w:r>
      <w:r>
        <w:rPr>
          <w:vertAlign w:val="subscript"/>
        </w:rPr>
        <w:t>0</w:t>
      </w:r>
      <w:r>
        <w:t xml:space="preserve">, </w:t>
      </w:r>
      <w:proofErr w:type="spellStart"/>
      <w:r>
        <w:t>P</w:t>
      </w:r>
      <w:r>
        <w:rPr>
          <w:vertAlign w:val="subscript"/>
        </w:rPr>
        <w:t>max</w:t>
      </w:r>
      <w:proofErr w:type="spellEnd"/>
      <w:r>
        <w:t xml:space="preserve"> - values of the initial and maximum heat flows in the autocatalytic reaction equation 2. Table 4 shows calculated kinetic parameters found as result of approximation of the experimental heat flow curves of DSs </w:t>
      </w:r>
      <w:r>
        <w:rPr>
          <w:b/>
          <w:bCs/>
        </w:rPr>
        <w:t>1a-1d, 2, 3</w:t>
      </w:r>
      <w:r>
        <w:rPr>
          <w:bCs/>
        </w:rPr>
        <w:t xml:space="preserve">. </w:t>
      </w:r>
      <w:r>
        <w:rPr>
          <w:bCs/>
          <w:highlight w:val="green"/>
        </w:rPr>
        <w:t xml:space="preserve">The following kinetic equation describing autocatalytic reaction was applied: </w:t>
      </w:r>
      <w:proofErr w:type="gramStart"/>
      <w:r>
        <w:rPr>
          <w:b/>
          <w:bCs/>
          <w:i/>
          <w:iCs/>
          <w:sz w:val="28"/>
          <w:szCs w:val="28"/>
          <w:highlight w:val="green"/>
        </w:rPr>
        <w:t>a</w:t>
      </w:r>
      <w:proofErr w:type="gramEnd"/>
      <w:r>
        <w:rPr>
          <w:b/>
          <w:bCs/>
          <w:i/>
          <w:iCs/>
          <w:sz w:val="28"/>
          <w:szCs w:val="28"/>
          <w:highlight w:val="green"/>
        </w:rPr>
        <w:t> </w:t>
      </w:r>
      <w:proofErr w:type="spellStart"/>
      <w:r>
        <w:rPr>
          <w:b/>
          <w:bCs/>
          <w:i/>
          <w:iCs/>
          <w:sz w:val="28"/>
          <w:szCs w:val="28"/>
          <w:highlight w:val="green"/>
        </w:rPr>
        <w:t>A</w:t>
      </w:r>
      <w:proofErr w:type="spellEnd"/>
      <w:r>
        <w:rPr>
          <w:b/>
          <w:bCs/>
          <w:i/>
          <w:iCs/>
          <w:sz w:val="28"/>
          <w:szCs w:val="28"/>
          <w:highlight w:val="green"/>
        </w:rPr>
        <w:t> </w:t>
      </w:r>
      <w:r>
        <w:rPr>
          <w:rFonts w:eastAsia="Liberation Serif" w:cs="Liberation Serif"/>
          <w:b/>
          <w:bCs/>
          <w:i/>
          <w:iCs/>
          <w:sz w:val="28"/>
          <w:szCs w:val="28"/>
          <w:highlight w:val="green"/>
        </w:rPr>
        <w:t>→ </w:t>
      </w:r>
      <w:r>
        <w:rPr>
          <w:b/>
          <w:bCs/>
          <w:i/>
          <w:iCs/>
          <w:sz w:val="28"/>
          <w:szCs w:val="28"/>
          <w:highlight w:val="green"/>
        </w:rPr>
        <w:t>c </w:t>
      </w:r>
      <w:proofErr w:type="spellStart"/>
      <w:r>
        <w:rPr>
          <w:b/>
          <w:bCs/>
          <w:i/>
          <w:iCs/>
          <w:sz w:val="28"/>
          <w:szCs w:val="28"/>
          <w:highlight w:val="green"/>
        </w:rPr>
        <w:t>C</w:t>
      </w:r>
      <w:proofErr w:type="spellEnd"/>
    </w:p>
    <w:p w:rsidR="00B239EB" w:rsidRDefault="00697664">
      <w:pPr>
        <w:pStyle w:val="TAMainText"/>
        <w:jc w:val="center"/>
      </w:pPr>
      <w:r>
        <w:rPr>
          <w:noProof/>
          <w:lang w:val="ru-RU" w:eastAsia="ru-RU"/>
        </w:rPr>
        <w:lastRenderedPageBreak/>
        <w:drawing>
          <wp:inline distT="0" distB="0" distL="0" distR="0">
            <wp:extent cx="3063875" cy="2114550"/>
            <wp:effectExtent l="0" t="0" r="0" b="0"/>
            <wp:docPr id="8"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
                    <pic:cNvPicPr>
                      <a:picLocks noChangeAspect="1" noChangeArrowheads="1"/>
                    </pic:cNvPicPr>
                  </pic:nvPicPr>
                  <pic:blipFill>
                    <a:blip r:embed="rId16"/>
                    <a:stretch>
                      <a:fillRect/>
                    </a:stretch>
                  </pic:blipFill>
                  <pic:spPr bwMode="auto">
                    <a:xfrm>
                      <a:off x="0" y="0"/>
                      <a:ext cx="3063875" cy="2114550"/>
                    </a:xfrm>
                    <a:prstGeom prst="rect">
                      <a:avLst/>
                    </a:prstGeom>
                  </pic:spPr>
                </pic:pic>
              </a:graphicData>
            </a:graphic>
          </wp:inline>
        </w:drawing>
      </w:r>
      <w:r>
        <w:t>,</w:t>
      </w:r>
    </w:p>
    <w:p w:rsidR="00B239EB" w:rsidRDefault="00697664">
      <w:pPr>
        <w:pStyle w:val="TAMainText"/>
        <w:rPr>
          <w:highlight w:val="green"/>
        </w:rPr>
      </w:pPr>
      <w:r>
        <w:rPr>
          <w:highlight w:val="green"/>
        </w:rPr>
        <w:t xml:space="preserve">where </w:t>
      </w:r>
      <w:r>
        <w:rPr>
          <w:rFonts w:ascii="MathJax Math" w:hAnsi="MathJax Math"/>
          <w:highlight w:val="green"/>
        </w:rPr>
        <w:t xml:space="preserve">α </w:t>
      </w:r>
      <w:r>
        <w:rPr>
          <w:highlight w:val="green"/>
        </w:rPr>
        <w:t>–</w:t>
      </w:r>
      <w:r>
        <w:rPr>
          <w:rFonts w:ascii="MathJax Math" w:hAnsi="MathJax Math"/>
          <w:highlight w:val="green"/>
        </w:rPr>
        <w:t xml:space="preserve"> </w:t>
      </w:r>
      <w:r>
        <w:rPr>
          <w:highlight w:val="green"/>
        </w:rPr>
        <w:t xml:space="preserve">conversion degree; </w:t>
      </w:r>
      <w:r>
        <w:rPr>
          <w:i/>
          <w:iCs/>
          <w:highlight w:val="green"/>
        </w:rPr>
        <w:t xml:space="preserve">k(T) </w:t>
      </w:r>
      <w:r>
        <w:rPr>
          <w:highlight w:val="green"/>
        </w:rPr>
        <w:t>– rate constant, [s</w:t>
      </w:r>
      <w:r>
        <w:rPr>
          <w:highlight w:val="green"/>
          <w:vertAlign w:val="superscript"/>
        </w:rPr>
        <w:t>-1</w:t>
      </w:r>
      <w:r>
        <w:rPr>
          <w:highlight w:val="green"/>
        </w:rPr>
        <w:t xml:space="preserve">]; </w:t>
      </w:r>
      <w:r>
        <w:rPr>
          <w:i/>
          <w:iCs/>
          <w:highlight w:val="green"/>
        </w:rPr>
        <w:t>f(</w:t>
      </w:r>
      <w:r>
        <w:rPr>
          <w:rFonts w:ascii="MathJax Math" w:hAnsi="MathJax Math"/>
          <w:i/>
          <w:iCs/>
          <w:highlight w:val="green"/>
        </w:rPr>
        <w:t>α</w:t>
      </w:r>
      <w:r>
        <w:rPr>
          <w:i/>
          <w:iCs/>
          <w:highlight w:val="green"/>
        </w:rPr>
        <w:t>)</w:t>
      </w:r>
      <w:r>
        <w:rPr>
          <w:highlight w:val="green"/>
        </w:rPr>
        <w:t xml:space="preserve"> – the kinetic model in differential form;</w:t>
      </w:r>
      <w:r>
        <w:rPr>
          <w:i/>
          <w:iCs/>
          <w:highlight w:val="green"/>
        </w:rPr>
        <w:t xml:space="preserve"> A</w:t>
      </w:r>
      <w:r>
        <w:rPr>
          <w:i/>
          <w:iCs/>
          <w:highlight w:val="green"/>
          <w:vertAlign w:val="subscript"/>
        </w:rPr>
        <w:t>0</w:t>
      </w:r>
      <w:r>
        <w:rPr>
          <w:highlight w:val="green"/>
        </w:rPr>
        <w:t xml:space="preserve">, </w:t>
      </w:r>
      <w:r>
        <w:rPr>
          <w:i/>
          <w:iCs/>
          <w:highlight w:val="green"/>
        </w:rPr>
        <w:t>A</w:t>
      </w:r>
      <w:r>
        <w:rPr>
          <w:highlight w:val="green"/>
        </w:rPr>
        <w:t xml:space="preserve"> – initial and current concentration of DS, which for solid-phase reactions is measured in </w:t>
      </w:r>
      <w:proofErr w:type="spellStart"/>
      <w:r>
        <w:rPr>
          <w:highlight w:val="green"/>
        </w:rPr>
        <w:t>mol</w:t>
      </w:r>
      <w:proofErr w:type="spellEnd"/>
      <w:r>
        <w:rPr>
          <w:highlight w:val="green"/>
        </w:rPr>
        <w:t xml:space="preserve">/g units; </w:t>
      </w:r>
      <w:r>
        <w:rPr>
          <w:i/>
          <w:iCs/>
          <w:highlight w:val="green"/>
        </w:rPr>
        <w:t>С</w:t>
      </w:r>
      <w:r>
        <w:rPr>
          <w:i/>
          <w:iCs/>
          <w:highlight w:val="green"/>
          <w:vertAlign w:val="subscript"/>
        </w:rPr>
        <w:t>0</w:t>
      </w:r>
      <w:r>
        <w:rPr>
          <w:highlight w:val="green"/>
        </w:rPr>
        <w:t xml:space="preserve">, </w:t>
      </w:r>
      <w:r>
        <w:rPr>
          <w:i/>
          <w:iCs/>
          <w:highlight w:val="green"/>
        </w:rPr>
        <w:t>С</w:t>
      </w:r>
      <w:r>
        <w:rPr>
          <w:highlight w:val="green"/>
        </w:rPr>
        <w:t xml:space="preserve"> – initial and current concentrations of products, [</w:t>
      </w:r>
      <w:proofErr w:type="spellStart"/>
      <w:r>
        <w:rPr>
          <w:highlight w:val="green"/>
        </w:rPr>
        <w:t>mol</w:t>
      </w:r>
      <w:proofErr w:type="spellEnd"/>
      <w:r>
        <w:rPr>
          <w:highlight w:val="green"/>
        </w:rPr>
        <w:t xml:space="preserve">/g]; </w:t>
      </w:r>
      <w:r>
        <w:rPr>
          <w:i/>
          <w:iCs/>
          <w:highlight w:val="green"/>
        </w:rPr>
        <w:t>a</w:t>
      </w:r>
      <w:r>
        <w:rPr>
          <w:highlight w:val="green"/>
        </w:rPr>
        <w:t xml:space="preserve">, </w:t>
      </w:r>
      <w:r>
        <w:rPr>
          <w:i/>
          <w:iCs/>
          <w:highlight w:val="green"/>
        </w:rPr>
        <w:t>c</w:t>
      </w:r>
      <w:r>
        <w:rPr>
          <w:highlight w:val="green"/>
        </w:rPr>
        <w:t xml:space="preserve"> – stoichiometric coefficients, for the processes studied </w:t>
      </w:r>
      <w:r>
        <w:rPr>
          <w:i/>
          <w:iCs/>
          <w:highlight w:val="green"/>
        </w:rPr>
        <w:t>a/c</w:t>
      </w:r>
      <w:r>
        <w:rPr>
          <w:highlight w:val="green"/>
        </w:rPr>
        <w:t xml:space="preserve">=1; </w:t>
      </w:r>
      <w:r>
        <w:rPr>
          <w:i/>
          <w:iCs/>
          <w:highlight w:val="green"/>
        </w:rPr>
        <w:t>P</w:t>
      </w:r>
      <w:r>
        <w:rPr>
          <w:highlight w:val="green"/>
        </w:rPr>
        <w:t xml:space="preserve">, </w:t>
      </w:r>
      <w:r>
        <w:rPr>
          <w:i/>
          <w:iCs/>
          <w:highlight w:val="green"/>
        </w:rPr>
        <w:t>P</w:t>
      </w:r>
      <w:r>
        <w:rPr>
          <w:i/>
          <w:iCs/>
          <w:highlight w:val="green"/>
          <w:vertAlign w:val="subscript"/>
        </w:rPr>
        <w:t>0</w:t>
      </w:r>
      <w:r>
        <w:rPr>
          <w:highlight w:val="green"/>
        </w:rPr>
        <w:t xml:space="preserve"> – current and initial heat flow; </w:t>
      </w:r>
      <w:r>
        <w:rPr>
          <w:rFonts w:ascii="Times New Roman" w:hAnsi="Times New Roman"/>
          <w:i/>
          <w:iCs/>
          <w:highlight w:val="green"/>
        </w:rPr>
        <w:t>Δ</w:t>
      </w:r>
      <w:r>
        <w:rPr>
          <w:i/>
          <w:iCs/>
          <w:highlight w:val="green"/>
        </w:rPr>
        <w:t>H</w:t>
      </w:r>
      <w:r>
        <w:rPr>
          <w:highlight w:val="green"/>
        </w:rPr>
        <w:t xml:space="preserve"> – </w:t>
      </w:r>
      <w:r>
        <w:rPr>
          <w:rFonts w:ascii="Times New Roman" w:hAnsi="Times New Roman"/>
          <w:highlight w:val="green"/>
        </w:rPr>
        <w:t xml:space="preserve">reaction enthalpy; </w:t>
      </w:r>
      <w:r>
        <w:rPr>
          <w:rFonts w:ascii="Times New Roman" w:hAnsi="Times New Roman"/>
          <w:i/>
          <w:iCs/>
          <w:highlight w:val="green"/>
        </w:rPr>
        <w:t>B</w:t>
      </w:r>
      <w:r>
        <w:rPr>
          <w:rFonts w:ascii="Times New Roman" w:hAnsi="Times New Roman"/>
          <w:highlight w:val="green"/>
        </w:rPr>
        <w:t xml:space="preserve"> - is the pre-exponential factor, a constant for each chemical reaction; </w:t>
      </w:r>
      <w:proofErr w:type="spellStart"/>
      <w:r>
        <w:rPr>
          <w:rFonts w:ascii="Times New Roman" w:hAnsi="Times New Roman"/>
          <w:i/>
          <w:iCs/>
          <w:highlight w:val="green"/>
        </w:rPr>
        <w:t>E</w:t>
      </w:r>
      <w:r>
        <w:rPr>
          <w:rFonts w:ascii="Times New Roman" w:hAnsi="Times New Roman"/>
          <w:i/>
          <w:iCs/>
          <w:highlight w:val="green"/>
          <w:vertAlign w:val="subscript"/>
        </w:rPr>
        <w:t>a</w:t>
      </w:r>
      <w:bookmarkStart w:id="2" w:name="_GoBack1"/>
      <w:bookmarkEnd w:id="2"/>
      <w:proofErr w:type="spellEnd"/>
      <w:r>
        <w:rPr>
          <w:rFonts w:ascii="Times New Roman" w:hAnsi="Times New Roman"/>
          <w:highlight w:val="green"/>
        </w:rPr>
        <w:t xml:space="preserve"> - an experimentally determined parameter that indicates the sensitivity of the reaction rate to temperature; </w:t>
      </w:r>
      <w:r>
        <w:rPr>
          <w:rFonts w:ascii="Times New Roman" w:hAnsi="Times New Roman"/>
          <w:i/>
          <w:iCs/>
          <w:highlight w:val="green"/>
        </w:rPr>
        <w:t>R</w:t>
      </w:r>
      <w:r>
        <w:rPr>
          <w:rFonts w:ascii="Times New Roman" w:hAnsi="Times New Roman"/>
          <w:highlight w:val="green"/>
        </w:rPr>
        <w:t xml:space="preserve"> - the universal gas constant (8.315 J⋅K</w:t>
      </w:r>
      <w:r>
        <w:rPr>
          <w:rFonts w:ascii="Times New Roman" w:hAnsi="Times New Roman"/>
          <w:highlight w:val="green"/>
          <w:vertAlign w:val="superscript"/>
        </w:rPr>
        <w:t>−1</w:t>
      </w:r>
      <w:r>
        <w:rPr>
          <w:rFonts w:ascii="Times New Roman" w:hAnsi="Times New Roman"/>
          <w:highlight w:val="green"/>
        </w:rPr>
        <w:t>⋅mol</w:t>
      </w:r>
      <w:r>
        <w:rPr>
          <w:rFonts w:ascii="Times New Roman" w:hAnsi="Times New Roman"/>
          <w:highlight w:val="green"/>
          <w:vertAlign w:val="superscript"/>
        </w:rPr>
        <w:t>−1</w:t>
      </w:r>
      <w:r>
        <w:rPr>
          <w:rFonts w:ascii="Times New Roman" w:hAnsi="Times New Roman"/>
          <w:highlight w:val="green"/>
        </w:rPr>
        <w:t xml:space="preserve">); </w:t>
      </w:r>
      <w:r>
        <w:rPr>
          <w:rFonts w:ascii="Times New Roman" w:hAnsi="Times New Roman"/>
          <w:i/>
          <w:iCs/>
          <w:highlight w:val="green"/>
        </w:rPr>
        <w:t>T</w:t>
      </w:r>
      <w:r>
        <w:rPr>
          <w:rFonts w:ascii="Times New Roman" w:hAnsi="Times New Roman"/>
          <w:highlight w:val="green"/>
        </w:rPr>
        <w:t xml:space="preserve"> - the absolute temperature (in K). </w:t>
      </w:r>
    </w:p>
    <w:p w:rsidR="00B239EB" w:rsidRDefault="00697664">
      <w:pPr>
        <w:pStyle w:val="TAMainText"/>
        <w:rPr>
          <w:highlight w:val="green"/>
        </w:rPr>
      </w:pPr>
      <w:r>
        <w:rPr>
          <w:color w:val="auto"/>
          <w:szCs w:val="24"/>
          <w:highlight w:val="green"/>
        </w:rPr>
        <w:t xml:space="preserve">The kinetic equation 2 is used to model solid phase reactions </w:t>
      </w:r>
      <w:r>
        <w:rPr>
          <w:color w:val="0000CC"/>
          <w:szCs w:val="24"/>
          <w:highlight w:val="green"/>
          <w:vertAlign w:val="superscript"/>
        </w:rPr>
        <w:t>13</w:t>
      </w:r>
      <w:r>
        <w:rPr>
          <w:color w:val="auto"/>
          <w:szCs w:val="24"/>
          <w:highlight w:val="green"/>
        </w:rPr>
        <w:t xml:space="preserve">, and can be expressed in terms of the conversion degree </w:t>
      </w:r>
      <w:r>
        <w:rPr>
          <w:rFonts w:ascii="MathJax Math" w:hAnsi="MathJax Math"/>
          <w:color w:val="auto"/>
          <w:szCs w:val="24"/>
          <w:highlight w:val="green"/>
        </w:rPr>
        <w:t xml:space="preserve">α </w:t>
      </w:r>
      <w:r>
        <w:rPr>
          <w:color w:val="auto"/>
          <w:szCs w:val="24"/>
          <w:highlight w:val="green"/>
        </w:rPr>
        <w:t>(</w:t>
      </w:r>
      <w:r>
        <w:rPr>
          <w:rFonts w:ascii="Times New Roman" w:hAnsi="Times New Roman"/>
          <w:color w:val="auto"/>
          <w:szCs w:val="24"/>
          <w:highlight w:val="green"/>
        </w:rPr>
        <w:t>equation</w:t>
      </w:r>
      <w:r>
        <w:rPr>
          <w:color w:val="auto"/>
          <w:szCs w:val="24"/>
          <w:highlight w:val="green"/>
        </w:rPr>
        <w:t xml:space="preserve"> 3). The kinetic curves for the reactions studied are best described by equation 4 at </w:t>
      </w:r>
      <w:r>
        <w:rPr>
          <w:i/>
          <w:iCs/>
          <w:color w:val="auto"/>
          <w:szCs w:val="24"/>
          <w:highlight w:val="green"/>
        </w:rPr>
        <w:t>m</w:t>
      </w:r>
      <w:r>
        <w:rPr>
          <w:color w:val="auto"/>
          <w:szCs w:val="24"/>
          <w:highlight w:val="green"/>
        </w:rPr>
        <w:t xml:space="preserve">=1 and </w:t>
      </w:r>
      <w:r>
        <w:rPr>
          <w:i/>
          <w:iCs/>
          <w:color w:val="auto"/>
          <w:szCs w:val="24"/>
          <w:highlight w:val="green"/>
        </w:rPr>
        <w:t>n</w:t>
      </w:r>
      <w:r>
        <w:rPr>
          <w:color w:val="auto"/>
          <w:szCs w:val="24"/>
          <w:highlight w:val="green"/>
        </w:rPr>
        <w:t xml:space="preserve">=1. The temperature dependence of the reaction rate is expressed by the Arrhenius equation (5). </w:t>
      </w:r>
      <w:r>
        <w:rPr>
          <w:rFonts w:ascii="Times New Roman" w:hAnsi="Times New Roman"/>
          <w:color w:val="auto"/>
          <w:szCs w:val="24"/>
          <w:highlight w:val="green"/>
        </w:rPr>
        <w:t xml:space="preserve">The reaction enthalpy </w:t>
      </w:r>
      <w:r>
        <w:rPr>
          <w:rFonts w:ascii="Times New Roman" w:hAnsi="Times New Roman"/>
          <w:i/>
          <w:iCs/>
          <w:color w:val="auto"/>
          <w:szCs w:val="24"/>
          <w:highlight w:val="green"/>
        </w:rPr>
        <w:t>ΔH</w:t>
      </w:r>
      <w:r>
        <w:rPr>
          <w:rFonts w:ascii="Times New Roman" w:hAnsi="Times New Roman"/>
          <w:color w:val="auto"/>
          <w:szCs w:val="24"/>
          <w:highlight w:val="green"/>
        </w:rPr>
        <w:t xml:space="preserve"> is calculated by integrating a curve approximating the experimental heat flux (equation 6), in the time interval (0, </w:t>
      </w:r>
      <w:r>
        <w:rPr>
          <w:rFonts w:eastAsia="Liberation Serif" w:cs="Liberation Serif"/>
          <w:color w:val="auto"/>
          <w:szCs w:val="24"/>
          <w:highlight w:val="green"/>
        </w:rPr>
        <w:t>∞</w:t>
      </w:r>
      <w:r>
        <w:rPr>
          <w:rFonts w:ascii="Times New Roman" w:hAnsi="Times New Roman"/>
          <w:color w:val="auto"/>
          <w:szCs w:val="24"/>
          <w:highlight w:val="green"/>
        </w:rPr>
        <w:t xml:space="preserve">). The half-life corresponds to the conversion degree </w:t>
      </w:r>
      <w:r>
        <w:rPr>
          <w:rFonts w:ascii="MathJax Math" w:hAnsi="MathJax Math"/>
          <w:iCs/>
          <w:color w:val="auto"/>
          <w:szCs w:val="24"/>
          <w:highlight w:val="green"/>
        </w:rPr>
        <w:t xml:space="preserve">of </w:t>
      </w:r>
      <w:r>
        <w:rPr>
          <w:rFonts w:ascii="Times New Roman" w:hAnsi="Times New Roman"/>
          <w:color w:val="auto"/>
          <w:szCs w:val="24"/>
          <w:highlight w:val="green"/>
        </w:rPr>
        <w:t>0.5. Due to the symmetry of the approximating kinetic curve 4, the half-life coincides with the maximum heat flux (in the case of more complex kinetics, this rule is not fulfilled).</w:t>
      </w:r>
    </w:p>
    <w:p w:rsidR="00B239EB" w:rsidRDefault="00697664">
      <w:pPr>
        <w:pStyle w:val="TAMainText"/>
      </w:pPr>
      <w:r>
        <w:lastRenderedPageBreak/>
        <w:t xml:space="preserve">Figure 7 shows the experimental heat flow curves describing the isothermal decomposition of DSs </w:t>
      </w:r>
      <w:r>
        <w:rPr>
          <w:b/>
        </w:rPr>
        <w:t>1c</w:t>
      </w:r>
      <w:r>
        <w:t xml:space="preserve">, </w:t>
      </w:r>
      <w:r>
        <w:rPr>
          <w:b/>
        </w:rPr>
        <w:t>2</w:t>
      </w:r>
      <w:r>
        <w:t xml:space="preserve"> and </w:t>
      </w:r>
      <w:r>
        <w:rPr>
          <w:b/>
        </w:rPr>
        <w:t xml:space="preserve">3 </w:t>
      </w:r>
      <w:r>
        <w:t xml:space="preserve">at 85 ° C. As can be seen, the half-life of DSs depends on the </w:t>
      </w:r>
      <w:proofErr w:type="spellStart"/>
      <w:r>
        <w:t>counterion</w:t>
      </w:r>
      <w:proofErr w:type="spellEnd"/>
      <w:r>
        <w:t xml:space="preserve">: for </w:t>
      </w:r>
      <w:proofErr w:type="spellStart"/>
      <w:r>
        <w:t>tetrafluoroborate</w:t>
      </w:r>
      <w:proofErr w:type="spellEnd"/>
      <w:r>
        <w:t xml:space="preserve"> </w:t>
      </w:r>
      <w:r>
        <w:rPr>
          <w:b/>
        </w:rPr>
        <w:t>3</w:t>
      </w:r>
      <w:r>
        <w:t xml:space="preserve"> it is 2.1 h, for </w:t>
      </w:r>
      <w:proofErr w:type="spellStart"/>
      <w:r>
        <w:t>triflate</w:t>
      </w:r>
      <w:proofErr w:type="spellEnd"/>
      <w:r>
        <w:t xml:space="preserve"> </w:t>
      </w:r>
      <w:r>
        <w:rPr>
          <w:b/>
        </w:rPr>
        <w:t>1c</w:t>
      </w:r>
      <w:r>
        <w:t xml:space="preserve"> – 4.5h, and for </w:t>
      </w:r>
      <w:proofErr w:type="spellStart"/>
      <w:r>
        <w:t>tosylate</w:t>
      </w:r>
      <w:proofErr w:type="spellEnd"/>
      <w:r>
        <w:t xml:space="preserve"> </w:t>
      </w:r>
      <w:r>
        <w:rPr>
          <w:b/>
        </w:rPr>
        <w:t>2</w:t>
      </w:r>
      <w:r>
        <w:t xml:space="preserve"> – 6h. </w:t>
      </w:r>
    </w:p>
    <w:p w:rsidR="00B239EB" w:rsidRDefault="00697664">
      <w:pPr>
        <w:pStyle w:val="TAMainText"/>
        <w:jc w:val="left"/>
      </w:pPr>
      <w:r>
        <w:rPr>
          <w:noProof/>
          <w:lang w:val="ru-RU" w:eastAsia="ru-RU"/>
        </w:rPr>
        <w:drawing>
          <wp:inline distT="0" distB="0" distL="0" distR="0">
            <wp:extent cx="5368290" cy="4077970"/>
            <wp:effectExtent l="0" t="0" r="0" b="0"/>
            <wp:docPr id="9"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4"/>
                    <pic:cNvPicPr>
                      <a:picLocks noChangeAspect="1" noChangeArrowheads="1"/>
                    </pic:cNvPicPr>
                  </pic:nvPicPr>
                  <pic:blipFill>
                    <a:blip r:embed="rId17"/>
                    <a:stretch>
                      <a:fillRect/>
                    </a:stretch>
                  </pic:blipFill>
                  <pic:spPr bwMode="auto">
                    <a:xfrm>
                      <a:off x="0" y="0"/>
                      <a:ext cx="5368290" cy="4077970"/>
                    </a:xfrm>
                    <a:prstGeom prst="rect">
                      <a:avLst/>
                    </a:prstGeom>
                  </pic:spPr>
                </pic:pic>
              </a:graphicData>
            </a:graphic>
          </wp:inline>
        </w:drawing>
      </w:r>
    </w:p>
    <w:p w:rsidR="00B239EB" w:rsidRDefault="00697664">
      <w:pPr>
        <w:pStyle w:val="VAFigureCaption"/>
        <w:jc w:val="left"/>
      </w:pPr>
      <w:proofErr w:type="gramStart"/>
      <w:r>
        <w:rPr>
          <w:b/>
        </w:rPr>
        <w:t>Figure 7.</w:t>
      </w:r>
      <w:proofErr w:type="gramEnd"/>
      <w:r>
        <w:t xml:space="preserve"> The heat flow (P) during isothermal decomposition of </w:t>
      </w:r>
      <w:proofErr w:type="spellStart"/>
      <w:r>
        <w:t>nitrobenzenediazonium</w:t>
      </w:r>
      <w:proofErr w:type="spellEnd"/>
      <w:r>
        <w:t xml:space="preserve"> salts: </w:t>
      </w:r>
      <w:proofErr w:type="spellStart"/>
      <w:r>
        <w:t>tetrafluoroborate</w:t>
      </w:r>
      <w:proofErr w:type="spellEnd"/>
      <w:r>
        <w:t xml:space="preserve"> </w:t>
      </w:r>
      <w:r>
        <w:rPr>
          <w:b/>
        </w:rPr>
        <w:t>3</w:t>
      </w:r>
      <w:r>
        <w:t>,</w:t>
      </w:r>
      <w:r>
        <w:rPr>
          <w:b/>
        </w:rPr>
        <w:t xml:space="preserve"> </w:t>
      </w:r>
      <w:proofErr w:type="spellStart"/>
      <w:r>
        <w:t>tosylate</w:t>
      </w:r>
      <w:proofErr w:type="spellEnd"/>
      <w:r>
        <w:t xml:space="preserve"> </w:t>
      </w:r>
      <w:r>
        <w:rPr>
          <w:b/>
        </w:rPr>
        <w:t>2</w:t>
      </w:r>
      <w:r>
        <w:t xml:space="preserve">, and </w:t>
      </w:r>
      <w:proofErr w:type="spellStart"/>
      <w:r>
        <w:t>triflate</w:t>
      </w:r>
      <w:proofErr w:type="spellEnd"/>
      <w:r>
        <w:t xml:space="preserve"> </w:t>
      </w:r>
      <w:r>
        <w:rPr>
          <w:b/>
        </w:rPr>
        <w:t xml:space="preserve">1c </w:t>
      </w:r>
      <w:r>
        <w:t>at 85 ° C.</w:t>
      </w:r>
    </w:p>
    <w:p w:rsidR="00B239EB" w:rsidRDefault="00697664">
      <w:pPr>
        <w:pStyle w:val="TAMainText"/>
      </w:pPr>
      <w:r>
        <w:t xml:space="preserve">The experimental heat flow curves describing the isothermal decomposition of salt </w:t>
      </w:r>
      <w:r>
        <w:rPr>
          <w:b/>
        </w:rPr>
        <w:t>1a</w:t>
      </w:r>
      <w:r>
        <w:t xml:space="preserve"> are more complex and, therefore, differ from the curve characteristic for the autocatalytic process. At the initial stage, a decrease in the heat flow is observed, which is associated with a higher rate of endothermic process. Then, the heat flow is increased indicating the predominance of the exothermic process. The presence of the endothermic process is consistent with the DSC/TGA data (Table 1). To describe the kinetics of </w:t>
      </w:r>
      <w:proofErr w:type="gramStart"/>
      <w:r>
        <w:t>this reactions</w:t>
      </w:r>
      <w:proofErr w:type="gramEnd"/>
      <w:r>
        <w:t xml:space="preserve">, we used the model of two sequential </w:t>
      </w:r>
      <w:r>
        <w:lastRenderedPageBreak/>
        <w:t xml:space="preserve">and two parallel autocatalytic processes. The deconvolution results are given in detail in Supporting </w:t>
      </w:r>
      <w:r>
        <w:rPr>
          <w:highlight w:val="green"/>
        </w:rPr>
        <w:t>Information</w:t>
      </w:r>
      <w:r>
        <w:t xml:space="preserve"> 1s. Table 4 shows the parameters of the heat flow kinetics calculated when isothermal decomposition reaction is approximated by a single autocatalytic process corresponding to the main exothermic stage. This stage is the most important as it determines the main characteristics of safety and stability of DSs.</w:t>
      </w:r>
    </w:p>
    <w:p w:rsidR="00B239EB" w:rsidRDefault="00697664">
      <w:pPr>
        <w:pStyle w:val="TAMainText"/>
      </w:pPr>
      <w:proofErr w:type="gramStart"/>
      <w:r>
        <w:rPr>
          <w:b/>
        </w:rPr>
        <w:t>Table 4.</w:t>
      </w:r>
      <w:proofErr w:type="gramEnd"/>
      <w:r>
        <w:t xml:space="preserve"> Kinetic parameters of the isothermal decomposition of DSs </w:t>
      </w:r>
      <w:r>
        <w:rPr>
          <w:b/>
        </w:rPr>
        <w:t>1-3 (</w:t>
      </w:r>
      <w:r>
        <w:t>P</w:t>
      </w:r>
      <w:r>
        <w:rPr>
          <w:vertAlign w:val="subscript"/>
        </w:rPr>
        <w:t>0</w:t>
      </w:r>
      <w:r>
        <w:t xml:space="preserve"> – initial heat flow value, </w:t>
      </w:r>
      <w:r>
        <w:rPr>
          <w:i/>
        </w:rPr>
        <w:t>k</w:t>
      </w:r>
      <w:r>
        <w:t xml:space="preserve"> – rate constant calculated according to the equation 2).</w:t>
      </w:r>
    </w:p>
    <w:tbl>
      <w:tblPr>
        <w:tblW w:w="8850" w:type="dxa"/>
        <w:tblInd w:w="10"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firstRow="0" w:lastRow="0" w:firstColumn="0" w:lastColumn="0" w:noHBand="0" w:noVBand="0"/>
      </w:tblPr>
      <w:tblGrid>
        <w:gridCol w:w="2579"/>
        <w:gridCol w:w="885"/>
        <w:gridCol w:w="962"/>
        <w:gridCol w:w="1076"/>
        <w:gridCol w:w="1138"/>
        <w:gridCol w:w="1125"/>
        <w:gridCol w:w="1085"/>
      </w:tblGrid>
      <w:tr w:rsidR="00B239EB">
        <w:trPr>
          <w:cantSplit/>
          <w:tblHeader/>
        </w:trPr>
        <w:tc>
          <w:tcPr>
            <w:tcW w:w="2578" w:type="dxa"/>
            <w:vMerge w:val="restart"/>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proofErr w:type="spellStart"/>
            <w:r>
              <w:t>Diazonium</w:t>
            </w:r>
            <w:proofErr w:type="spellEnd"/>
            <w:r>
              <w:t xml:space="preserve"> salt</w:t>
            </w:r>
          </w:p>
        </w:tc>
        <w:tc>
          <w:tcPr>
            <w:tcW w:w="2923" w:type="dxa"/>
            <w:gridSpan w:val="3"/>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highlight w:val="green"/>
              </w:rPr>
              <w:t>P</w:t>
            </w:r>
            <w:r>
              <w:rPr>
                <w:highlight w:val="green"/>
                <w:vertAlign w:val="subscript"/>
              </w:rPr>
              <w:t>0</w:t>
            </w:r>
            <w:r>
              <w:rPr>
                <w:highlight w:val="green"/>
              </w:rPr>
              <w:t xml:space="preserve">, </w:t>
            </w:r>
            <w:proofErr w:type="spellStart"/>
            <w:r>
              <w:rPr>
                <w:highlight w:val="green"/>
              </w:rPr>
              <w:t>mW</w:t>
            </w:r>
            <w:proofErr w:type="spellEnd"/>
            <w:r>
              <w:rPr>
                <w:highlight w:val="green"/>
              </w:rPr>
              <w:t>/g</w:t>
            </w:r>
          </w:p>
        </w:tc>
        <w:tc>
          <w:tcPr>
            <w:tcW w:w="3348" w:type="dxa"/>
            <w:gridSpan w:val="3"/>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rPr>
                <w:highlight w:val="green"/>
              </w:rPr>
              <w:t>k·10</w:t>
            </w:r>
            <w:r>
              <w:rPr>
                <w:highlight w:val="green"/>
                <w:vertAlign w:val="superscript"/>
              </w:rPr>
              <w:t>3</w:t>
            </w:r>
            <w:r>
              <w:rPr>
                <w:highlight w:val="green"/>
              </w:rPr>
              <w:t>, s</w:t>
            </w:r>
            <w:r>
              <w:rPr>
                <w:highlight w:val="green"/>
                <w:vertAlign w:val="superscript"/>
              </w:rPr>
              <w:t>-1</w:t>
            </w:r>
          </w:p>
        </w:tc>
      </w:tr>
      <w:tr w:rsidR="00B239EB">
        <w:trPr>
          <w:cantSplit/>
        </w:trPr>
        <w:tc>
          <w:tcPr>
            <w:tcW w:w="2578" w:type="dxa"/>
            <w:vMerge/>
            <w:tcBorders>
              <w:top w:val="single" w:sz="2" w:space="0" w:color="000001"/>
              <w:left w:val="single" w:sz="2" w:space="0" w:color="000001"/>
              <w:bottom w:val="single" w:sz="2" w:space="0" w:color="000001"/>
            </w:tcBorders>
            <w:shd w:val="clear" w:color="auto" w:fill="FFFFFF"/>
            <w:vAlign w:val="center"/>
          </w:tcPr>
          <w:p w:rsidR="00B239EB" w:rsidRDefault="00B239EB">
            <w:pPr>
              <w:pStyle w:val="TCTableBody"/>
            </w:pPr>
          </w:p>
        </w:tc>
        <w:tc>
          <w:tcPr>
            <w:tcW w:w="88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75</w:t>
            </w:r>
            <w:r>
              <w:rPr>
                <w:vertAlign w:val="superscript"/>
              </w:rPr>
              <w:t>o</w:t>
            </w:r>
          </w:p>
        </w:tc>
        <w:tc>
          <w:tcPr>
            <w:tcW w:w="962"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80</w:t>
            </w:r>
            <w:r>
              <w:rPr>
                <w:vertAlign w:val="superscript"/>
              </w:rPr>
              <w:t>o</w:t>
            </w:r>
          </w:p>
        </w:tc>
        <w:tc>
          <w:tcPr>
            <w:tcW w:w="1076"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85</w:t>
            </w:r>
            <w:r>
              <w:rPr>
                <w:vertAlign w:val="superscript"/>
              </w:rPr>
              <w:t>o</w:t>
            </w:r>
          </w:p>
        </w:tc>
        <w:tc>
          <w:tcPr>
            <w:tcW w:w="113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75</w:t>
            </w:r>
            <w:r>
              <w:rPr>
                <w:vertAlign w:val="superscript"/>
              </w:rPr>
              <w:t>o</w:t>
            </w:r>
          </w:p>
        </w:tc>
        <w:tc>
          <w:tcPr>
            <w:tcW w:w="112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t>80</w:t>
            </w:r>
            <w:r>
              <w:rPr>
                <w:vertAlign w:val="superscript"/>
              </w:rPr>
              <w:t>o</w:t>
            </w:r>
          </w:p>
        </w:tc>
        <w:tc>
          <w:tcPr>
            <w:tcW w:w="1085"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85</w:t>
            </w:r>
            <w:r>
              <w:rPr>
                <w:vertAlign w:val="superscript"/>
              </w:rPr>
              <w:t>o</w:t>
            </w:r>
          </w:p>
        </w:tc>
      </w:tr>
      <w:tr w:rsidR="00B239EB">
        <w:trPr>
          <w:trHeight w:val="543"/>
        </w:trPr>
        <w:tc>
          <w:tcPr>
            <w:tcW w:w="257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1a</w:t>
            </w:r>
          </w:p>
        </w:tc>
        <w:tc>
          <w:tcPr>
            <w:tcW w:w="88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40.6</w:t>
            </w:r>
          </w:p>
        </w:tc>
        <w:tc>
          <w:tcPr>
            <w:tcW w:w="962"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88.2</w:t>
            </w:r>
          </w:p>
        </w:tc>
        <w:tc>
          <w:tcPr>
            <w:tcW w:w="1076"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147.0</w:t>
            </w:r>
          </w:p>
        </w:tc>
        <w:tc>
          <w:tcPr>
            <w:tcW w:w="113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0.00087</w:t>
            </w:r>
          </w:p>
        </w:tc>
        <w:tc>
          <w:tcPr>
            <w:tcW w:w="112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0.00184</w:t>
            </w:r>
          </w:p>
        </w:tc>
        <w:tc>
          <w:tcPr>
            <w:tcW w:w="1085"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rPr>
                <w:highlight w:val="green"/>
              </w:rPr>
            </w:pPr>
            <w:r>
              <w:rPr>
                <w:highlight w:val="green"/>
              </w:rPr>
              <w:t>0.00254</w:t>
            </w:r>
          </w:p>
        </w:tc>
      </w:tr>
      <w:tr w:rsidR="00B239EB">
        <w:trPr>
          <w:trHeight w:val="543"/>
        </w:trPr>
        <w:tc>
          <w:tcPr>
            <w:tcW w:w="257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1b</w:t>
            </w:r>
          </w:p>
        </w:tc>
        <w:tc>
          <w:tcPr>
            <w:tcW w:w="88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0.94</w:t>
            </w:r>
          </w:p>
        </w:tc>
        <w:tc>
          <w:tcPr>
            <w:tcW w:w="962"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11.0</w:t>
            </w:r>
          </w:p>
        </w:tc>
        <w:tc>
          <w:tcPr>
            <w:tcW w:w="1076"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44.6</w:t>
            </w:r>
          </w:p>
        </w:tc>
        <w:tc>
          <w:tcPr>
            <w:tcW w:w="113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0.03048</w:t>
            </w:r>
          </w:p>
        </w:tc>
        <w:tc>
          <w:tcPr>
            <w:tcW w:w="112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0.06545</w:t>
            </w:r>
          </w:p>
        </w:tc>
        <w:tc>
          <w:tcPr>
            <w:tcW w:w="1085"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rPr>
                <w:highlight w:val="green"/>
              </w:rPr>
            </w:pPr>
            <w:r>
              <w:rPr>
                <w:highlight w:val="green"/>
              </w:rPr>
              <w:t>0.14339</w:t>
            </w:r>
          </w:p>
        </w:tc>
      </w:tr>
      <w:tr w:rsidR="00B239EB">
        <w:trPr>
          <w:trHeight w:val="543"/>
        </w:trPr>
        <w:tc>
          <w:tcPr>
            <w:tcW w:w="257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1c</w:t>
            </w:r>
          </w:p>
        </w:tc>
        <w:tc>
          <w:tcPr>
            <w:tcW w:w="88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9.0</w:t>
            </w:r>
          </w:p>
        </w:tc>
        <w:tc>
          <w:tcPr>
            <w:tcW w:w="962"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13.1</w:t>
            </w:r>
          </w:p>
        </w:tc>
        <w:tc>
          <w:tcPr>
            <w:tcW w:w="1076"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48.4</w:t>
            </w:r>
          </w:p>
        </w:tc>
        <w:tc>
          <w:tcPr>
            <w:tcW w:w="113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0.10562</w:t>
            </w:r>
          </w:p>
        </w:tc>
        <w:tc>
          <w:tcPr>
            <w:tcW w:w="112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0.21057</w:t>
            </w:r>
          </w:p>
        </w:tc>
        <w:tc>
          <w:tcPr>
            <w:tcW w:w="1085"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rPr>
                <w:highlight w:val="green"/>
              </w:rPr>
            </w:pPr>
            <w:r>
              <w:rPr>
                <w:highlight w:val="green"/>
              </w:rPr>
              <w:t>0.53446</w:t>
            </w:r>
          </w:p>
        </w:tc>
      </w:tr>
      <w:tr w:rsidR="00B239EB">
        <w:trPr>
          <w:trHeight w:val="543"/>
        </w:trPr>
        <w:tc>
          <w:tcPr>
            <w:tcW w:w="257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1d</w:t>
            </w:r>
          </w:p>
        </w:tc>
        <w:tc>
          <w:tcPr>
            <w:tcW w:w="88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14.78</w:t>
            </w:r>
          </w:p>
        </w:tc>
        <w:tc>
          <w:tcPr>
            <w:tcW w:w="962"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32.00</w:t>
            </w:r>
          </w:p>
        </w:tc>
        <w:tc>
          <w:tcPr>
            <w:tcW w:w="1076"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113.8</w:t>
            </w:r>
          </w:p>
        </w:tc>
        <w:tc>
          <w:tcPr>
            <w:tcW w:w="113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0.00739</w:t>
            </w:r>
          </w:p>
        </w:tc>
        <w:tc>
          <w:tcPr>
            <w:tcW w:w="112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0.01548</w:t>
            </w:r>
          </w:p>
        </w:tc>
        <w:tc>
          <w:tcPr>
            <w:tcW w:w="1085"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rPr>
                <w:highlight w:val="green"/>
              </w:rPr>
            </w:pPr>
            <w:r>
              <w:rPr>
                <w:highlight w:val="green"/>
              </w:rPr>
              <w:t>0.04504</w:t>
            </w:r>
          </w:p>
        </w:tc>
      </w:tr>
      <w:tr w:rsidR="00B239EB">
        <w:trPr>
          <w:trHeight w:val="543"/>
        </w:trPr>
        <w:tc>
          <w:tcPr>
            <w:tcW w:w="257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 xml:space="preserve">-  </w:t>
            </w:r>
            <w:r>
              <w:rPr>
                <w:b/>
                <w:szCs w:val="28"/>
              </w:rPr>
              <w:t>2</w:t>
            </w:r>
          </w:p>
        </w:tc>
        <w:tc>
          <w:tcPr>
            <w:tcW w:w="88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19.57</w:t>
            </w:r>
          </w:p>
        </w:tc>
        <w:tc>
          <w:tcPr>
            <w:tcW w:w="962"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27.5</w:t>
            </w:r>
          </w:p>
        </w:tc>
        <w:tc>
          <w:tcPr>
            <w:tcW w:w="1076"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41.5</w:t>
            </w:r>
          </w:p>
        </w:tc>
        <w:tc>
          <w:tcPr>
            <w:tcW w:w="113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0.08995</w:t>
            </w:r>
          </w:p>
        </w:tc>
        <w:tc>
          <w:tcPr>
            <w:tcW w:w="112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0.16775</w:t>
            </w:r>
          </w:p>
        </w:tc>
        <w:tc>
          <w:tcPr>
            <w:tcW w:w="1085"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rPr>
                <w:highlight w:val="green"/>
              </w:rPr>
            </w:pPr>
            <w:r>
              <w:rPr>
                <w:highlight w:val="green"/>
              </w:rPr>
              <w:t>0.32057</w:t>
            </w:r>
          </w:p>
        </w:tc>
      </w:tr>
      <w:tr w:rsidR="00B239EB">
        <w:trPr>
          <w:trHeight w:val="543"/>
        </w:trPr>
        <w:tc>
          <w:tcPr>
            <w:tcW w:w="257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 xml:space="preserve">-  </w:t>
            </w:r>
            <w:r>
              <w:rPr>
                <w:b/>
                <w:szCs w:val="28"/>
              </w:rPr>
              <w:t>3</w:t>
            </w:r>
          </w:p>
        </w:tc>
        <w:tc>
          <w:tcPr>
            <w:tcW w:w="88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392.4</w:t>
            </w:r>
          </w:p>
        </w:tc>
        <w:tc>
          <w:tcPr>
            <w:tcW w:w="962"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896.0</w:t>
            </w:r>
          </w:p>
        </w:tc>
        <w:tc>
          <w:tcPr>
            <w:tcW w:w="1076"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1804.2</w:t>
            </w:r>
          </w:p>
        </w:tc>
        <w:tc>
          <w:tcPr>
            <w:tcW w:w="1138"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0.07851</w:t>
            </w:r>
          </w:p>
        </w:tc>
        <w:tc>
          <w:tcPr>
            <w:tcW w:w="112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0.14520</w:t>
            </w:r>
          </w:p>
        </w:tc>
        <w:tc>
          <w:tcPr>
            <w:tcW w:w="1085"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rPr>
                <w:highlight w:val="green"/>
              </w:rPr>
            </w:pPr>
            <w:r>
              <w:rPr>
                <w:highlight w:val="green"/>
              </w:rPr>
              <w:t>0.30432</w:t>
            </w:r>
          </w:p>
        </w:tc>
      </w:tr>
    </w:tbl>
    <w:p w:rsidR="00B239EB" w:rsidRDefault="00B239EB">
      <w:pPr>
        <w:pStyle w:val="TAMainText"/>
        <w:rPr>
          <w:color w:val="000000"/>
        </w:rPr>
      </w:pPr>
    </w:p>
    <w:p w:rsidR="00B239EB" w:rsidRDefault="00697664">
      <w:pPr>
        <w:pStyle w:val="TAMainText"/>
      </w:pPr>
      <w:r>
        <w:rPr>
          <w:color w:val="000000"/>
        </w:rPr>
        <w:t xml:space="preserve">The half-life of 4-nitrophenyldiazonium </w:t>
      </w:r>
      <w:proofErr w:type="spellStart"/>
      <w:r>
        <w:rPr>
          <w:color w:val="000000"/>
        </w:rPr>
        <w:t>triflate</w:t>
      </w:r>
      <w:proofErr w:type="spellEnd"/>
      <w:r>
        <w:rPr>
          <w:color w:val="000000"/>
        </w:rPr>
        <w:t xml:space="preserve"> </w:t>
      </w:r>
      <w:r>
        <w:rPr>
          <w:b/>
          <w:color w:val="000000"/>
        </w:rPr>
        <w:t>1c</w:t>
      </w:r>
      <w:r>
        <w:rPr>
          <w:color w:val="000000"/>
        </w:rPr>
        <w:t xml:space="preserve"> is significantly less than the half-life of 4-methoxyphenyldiazonium </w:t>
      </w:r>
      <w:proofErr w:type="spellStart"/>
      <w:r>
        <w:rPr>
          <w:color w:val="000000"/>
        </w:rPr>
        <w:t>triflate</w:t>
      </w:r>
      <w:proofErr w:type="spellEnd"/>
      <w:r>
        <w:rPr>
          <w:color w:val="000000"/>
        </w:rPr>
        <w:t xml:space="preserve"> </w:t>
      </w:r>
      <w:r>
        <w:rPr>
          <w:b/>
          <w:color w:val="000000"/>
        </w:rPr>
        <w:t>1d</w:t>
      </w:r>
      <w:r>
        <w:rPr>
          <w:color w:val="000000"/>
        </w:rPr>
        <w:t xml:space="preserve">: the values found are 4 h and 10 h, respectively. At the same time, the heat flow observed during decomposition of 4-nitrophenyldiazonium </w:t>
      </w:r>
      <w:proofErr w:type="spellStart"/>
      <w:r>
        <w:rPr>
          <w:color w:val="000000"/>
        </w:rPr>
        <w:t>triflate</w:t>
      </w:r>
      <w:proofErr w:type="spellEnd"/>
      <w:r>
        <w:rPr>
          <w:color w:val="000000"/>
        </w:rPr>
        <w:t xml:space="preserve"> </w:t>
      </w:r>
      <w:r>
        <w:rPr>
          <w:b/>
          <w:color w:val="000000"/>
        </w:rPr>
        <w:t>1c</w:t>
      </w:r>
      <w:r>
        <w:rPr>
          <w:color w:val="000000"/>
        </w:rPr>
        <w:t xml:space="preserve"> is much higher than that of 4-methoxyphenyldiazonium </w:t>
      </w:r>
      <w:proofErr w:type="spellStart"/>
      <w:r>
        <w:rPr>
          <w:color w:val="000000"/>
        </w:rPr>
        <w:t>triflate</w:t>
      </w:r>
      <w:proofErr w:type="spellEnd"/>
      <w:r>
        <w:rPr>
          <w:color w:val="000000"/>
        </w:rPr>
        <w:t xml:space="preserve"> </w:t>
      </w:r>
      <w:r>
        <w:rPr>
          <w:b/>
          <w:color w:val="000000"/>
        </w:rPr>
        <w:t xml:space="preserve">1d </w:t>
      </w:r>
      <w:r>
        <w:rPr>
          <w:color w:val="000000"/>
        </w:rPr>
        <w:t xml:space="preserve">(Fig. 8): </w:t>
      </w:r>
      <w:r>
        <w:rPr>
          <w:color w:val="000000"/>
          <w:highlight w:val="green"/>
        </w:rPr>
        <w:t>119.5</w:t>
      </w:r>
      <w:r>
        <w:rPr>
          <w:color w:val="000000"/>
        </w:rPr>
        <w:t xml:space="preserve"> </w:t>
      </w:r>
      <w:proofErr w:type="spellStart"/>
      <w:r>
        <w:rPr>
          <w:color w:val="000000"/>
        </w:rPr>
        <w:t>mW</w:t>
      </w:r>
      <w:proofErr w:type="spellEnd"/>
      <w:r>
        <w:rPr>
          <w:color w:val="000000"/>
        </w:rPr>
        <w:t xml:space="preserve">/g for </w:t>
      </w:r>
      <w:r>
        <w:rPr>
          <w:b/>
          <w:color w:val="000000"/>
        </w:rPr>
        <w:t>1c</w:t>
      </w:r>
      <w:r>
        <w:rPr>
          <w:color w:val="000000"/>
        </w:rPr>
        <w:t xml:space="preserve"> </w:t>
      </w:r>
      <w:proofErr w:type="gramStart"/>
      <w:r>
        <w:rPr>
          <w:color w:val="000000"/>
        </w:rPr>
        <w:t xml:space="preserve">versus 5.37 </w:t>
      </w:r>
      <w:proofErr w:type="spellStart"/>
      <w:r>
        <w:rPr>
          <w:color w:val="000000"/>
        </w:rPr>
        <w:t>mW</w:t>
      </w:r>
      <w:proofErr w:type="spellEnd"/>
      <w:r>
        <w:rPr>
          <w:color w:val="000000"/>
        </w:rPr>
        <w:t xml:space="preserve">/g for </w:t>
      </w:r>
      <w:r>
        <w:rPr>
          <w:b/>
          <w:color w:val="000000"/>
        </w:rPr>
        <w:t>1d (</w:t>
      </w:r>
      <w:r>
        <w:rPr>
          <w:color w:val="000000"/>
        </w:rPr>
        <w:t>Fig.8)</w:t>
      </w:r>
      <w:proofErr w:type="gramEnd"/>
      <w:r>
        <w:rPr>
          <w:color w:val="000000"/>
        </w:rPr>
        <w:t>.</w:t>
      </w:r>
    </w:p>
    <w:p w:rsidR="00B239EB" w:rsidRDefault="00697664">
      <w:pPr>
        <w:pStyle w:val="TAMainText"/>
      </w:pPr>
      <w:r>
        <w:rPr>
          <w:noProof/>
          <w:lang w:val="ru-RU" w:eastAsia="ru-RU"/>
        </w:rPr>
        <w:lastRenderedPageBreak/>
        <w:drawing>
          <wp:inline distT="0" distB="0" distL="0" distR="0">
            <wp:extent cx="5415915" cy="4086860"/>
            <wp:effectExtent l="0" t="0" r="0" b="0"/>
            <wp:docPr id="10"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2"/>
                    <pic:cNvPicPr>
                      <a:picLocks noChangeAspect="1" noChangeArrowheads="1"/>
                    </pic:cNvPicPr>
                  </pic:nvPicPr>
                  <pic:blipFill>
                    <a:blip r:embed="rId18"/>
                    <a:stretch>
                      <a:fillRect/>
                    </a:stretch>
                  </pic:blipFill>
                  <pic:spPr bwMode="auto">
                    <a:xfrm>
                      <a:off x="0" y="0"/>
                      <a:ext cx="5415915" cy="4086860"/>
                    </a:xfrm>
                    <a:prstGeom prst="rect">
                      <a:avLst/>
                    </a:prstGeom>
                  </pic:spPr>
                </pic:pic>
              </a:graphicData>
            </a:graphic>
          </wp:inline>
        </w:drawing>
      </w:r>
    </w:p>
    <w:p w:rsidR="00B239EB" w:rsidRDefault="00697664">
      <w:pPr>
        <w:pStyle w:val="VAFigureCaption"/>
      </w:pPr>
      <w:proofErr w:type="gramStart"/>
      <w:r>
        <w:rPr>
          <w:b/>
        </w:rPr>
        <w:t>Figure 8.</w:t>
      </w:r>
      <w:proofErr w:type="gramEnd"/>
      <w:r>
        <w:t xml:space="preserve"> The heat flow (P) during isothermal decomposition of 4-nitrobenzenediazonium </w:t>
      </w:r>
      <w:r>
        <w:rPr>
          <w:b/>
        </w:rPr>
        <w:t>1c</w:t>
      </w:r>
      <w:r>
        <w:t xml:space="preserve"> and 4-methoxybenzenediazonium </w:t>
      </w:r>
      <w:r>
        <w:rPr>
          <w:b/>
        </w:rPr>
        <w:t>1d</w:t>
      </w:r>
      <w:r>
        <w:t xml:space="preserve"> </w:t>
      </w:r>
      <w:proofErr w:type="spellStart"/>
      <w:r>
        <w:t>triflates</w:t>
      </w:r>
      <w:proofErr w:type="spellEnd"/>
      <w:r>
        <w:t xml:space="preserve"> at 85 ° C.</w:t>
      </w:r>
    </w:p>
    <w:p w:rsidR="00B239EB" w:rsidRDefault="00697664">
      <w:pPr>
        <w:pStyle w:val="TAMainText"/>
      </w:pPr>
      <w:r>
        <w:t xml:space="preserve">The substitution pattern in aromatic ring has a pronounced effect on the DS stability. Among DS with </w:t>
      </w:r>
      <w:proofErr w:type="spellStart"/>
      <w:r>
        <w:t>triflate</w:t>
      </w:r>
      <w:proofErr w:type="spellEnd"/>
      <w:r>
        <w:t xml:space="preserve"> </w:t>
      </w:r>
      <w:proofErr w:type="spellStart"/>
      <w:r>
        <w:t>counterion</w:t>
      </w:r>
      <w:proofErr w:type="spellEnd"/>
      <w:r>
        <w:t xml:space="preserve">, the longest half-life time at 85° C has </w:t>
      </w:r>
      <w:proofErr w:type="spellStart"/>
      <w:r>
        <w:rPr>
          <w:i/>
        </w:rPr>
        <w:t>ortho</w:t>
      </w:r>
      <w:proofErr w:type="spellEnd"/>
      <w:r>
        <w:rPr>
          <w:i/>
        </w:rPr>
        <w:t>-</w:t>
      </w:r>
      <w:r>
        <w:t xml:space="preserve"> derivative </w:t>
      </w:r>
      <w:r>
        <w:rPr>
          <w:b/>
        </w:rPr>
        <w:t>1a</w:t>
      </w:r>
      <w:r>
        <w:t xml:space="preserve"> (45 h). The </w:t>
      </w:r>
      <w:r>
        <w:rPr>
          <w:i/>
        </w:rPr>
        <w:t>meta-</w:t>
      </w:r>
      <w:r>
        <w:t xml:space="preserve"> derivative </w:t>
      </w:r>
      <w:r>
        <w:rPr>
          <w:b/>
        </w:rPr>
        <w:t xml:space="preserve">1b </w:t>
      </w:r>
      <w:r>
        <w:t xml:space="preserve">is less stable (11 h) and </w:t>
      </w:r>
      <w:r>
        <w:rPr>
          <w:i/>
        </w:rPr>
        <w:t>para-</w:t>
      </w:r>
      <w:r>
        <w:t xml:space="preserve"> derivative </w:t>
      </w:r>
      <w:r>
        <w:rPr>
          <w:b/>
        </w:rPr>
        <w:t>1c</w:t>
      </w:r>
      <w:r>
        <w:t xml:space="preserve"> is the least stable (</w:t>
      </w:r>
      <w:r>
        <w:rPr>
          <w:highlight w:val="green"/>
        </w:rPr>
        <w:t>4</w:t>
      </w:r>
      <w:r>
        <w:t xml:space="preserve"> h). The maximum heat flow values follow the opposite pattern and decrease in a row </w:t>
      </w:r>
      <w:proofErr w:type="gramStart"/>
      <w:r>
        <w:rPr>
          <w:b/>
          <w:bCs/>
        </w:rPr>
        <w:t>1c  </w:t>
      </w:r>
      <w:r>
        <w:t>&gt;</w:t>
      </w:r>
      <w:proofErr w:type="gramEnd"/>
      <w:r>
        <w:t> </w:t>
      </w:r>
      <w:r>
        <w:rPr>
          <w:b/>
          <w:bCs/>
        </w:rPr>
        <w:t>1b  </w:t>
      </w:r>
      <w:r>
        <w:t>&gt; </w:t>
      </w:r>
      <w:r>
        <w:rPr>
          <w:b/>
          <w:bCs/>
        </w:rPr>
        <w:t>1a</w:t>
      </w:r>
      <w:r>
        <w:t>. The results discussed are presented in Tables 3 and 4 and Fig.9.</w:t>
      </w:r>
    </w:p>
    <w:p w:rsidR="00B239EB" w:rsidRDefault="00697664">
      <w:pPr>
        <w:pStyle w:val="TAMainText"/>
      </w:pPr>
      <w:r>
        <w:rPr>
          <w:noProof/>
          <w:lang w:val="ru-RU" w:eastAsia="ru-RU"/>
        </w:rPr>
        <w:lastRenderedPageBreak/>
        <w:drawing>
          <wp:inline distT="0" distB="0" distL="0" distR="0">
            <wp:extent cx="5431790" cy="4068445"/>
            <wp:effectExtent l="0" t="0" r="0" b="0"/>
            <wp:docPr id="11"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pic:cNvPicPr>
                      <a:picLocks noChangeAspect="1" noChangeArrowheads="1"/>
                    </pic:cNvPicPr>
                  </pic:nvPicPr>
                  <pic:blipFill>
                    <a:blip r:embed="rId19"/>
                    <a:stretch>
                      <a:fillRect/>
                    </a:stretch>
                  </pic:blipFill>
                  <pic:spPr bwMode="auto">
                    <a:xfrm>
                      <a:off x="0" y="0"/>
                      <a:ext cx="5431790" cy="4068445"/>
                    </a:xfrm>
                    <a:prstGeom prst="rect">
                      <a:avLst/>
                    </a:prstGeom>
                  </pic:spPr>
                </pic:pic>
              </a:graphicData>
            </a:graphic>
          </wp:inline>
        </w:drawing>
      </w:r>
    </w:p>
    <w:p w:rsidR="00B239EB" w:rsidRDefault="00697664">
      <w:pPr>
        <w:pStyle w:val="VAFigureCaption"/>
      </w:pPr>
      <w:proofErr w:type="gramStart"/>
      <w:r>
        <w:rPr>
          <w:b/>
        </w:rPr>
        <w:t>Figure 9.</w:t>
      </w:r>
      <w:proofErr w:type="gramEnd"/>
      <w:r>
        <w:t xml:space="preserve"> The heat flow (P) during isothermal decomposition of 2-, 3- and 4-nitrobenzenediazonium </w:t>
      </w:r>
      <w:proofErr w:type="spellStart"/>
      <w:r>
        <w:t>triflates</w:t>
      </w:r>
      <w:proofErr w:type="spellEnd"/>
      <w:r>
        <w:t xml:space="preserve"> </w:t>
      </w:r>
      <w:r>
        <w:rPr>
          <w:b/>
        </w:rPr>
        <w:t>1a-c</w:t>
      </w:r>
      <w:r>
        <w:t xml:space="preserve"> at 85 ° C.</w:t>
      </w:r>
    </w:p>
    <w:p w:rsidR="00B239EB" w:rsidRDefault="00697664">
      <w:pPr>
        <w:pStyle w:val="TAMainText"/>
      </w:pPr>
      <w:r>
        <w:t xml:space="preserve">The analysis of the kinetic data obtained at different temperatures followed by approximation with the Arrhenius equation allowed us to find the kinetic parameters of DS decomposition reactions occurring at 25 ° C. The obtained results are presented in Table 5 and Fig. 10. The </w:t>
      </w:r>
      <w:proofErr w:type="spellStart"/>
      <w:r>
        <w:t>arenediazonium</w:t>
      </w:r>
      <w:proofErr w:type="spellEnd"/>
      <w:r>
        <w:t xml:space="preserve"> </w:t>
      </w:r>
      <w:proofErr w:type="spellStart"/>
      <w:r>
        <w:t>triflates</w:t>
      </w:r>
      <w:proofErr w:type="spellEnd"/>
      <w:r>
        <w:t xml:space="preserve"> </w:t>
      </w:r>
      <w:r>
        <w:rPr>
          <w:b/>
          <w:bCs/>
          <w:color w:val="000000"/>
        </w:rPr>
        <w:t xml:space="preserve">1b-d </w:t>
      </w:r>
      <w:proofErr w:type="gramStart"/>
      <w:r>
        <w:t>have</w:t>
      </w:r>
      <w:proofErr w:type="gramEnd"/>
      <w:r>
        <w:t xml:space="preserve"> higher activation energies comparing to </w:t>
      </w:r>
      <w:proofErr w:type="spellStart"/>
      <w:r>
        <w:t>tosylate</w:t>
      </w:r>
      <w:proofErr w:type="spellEnd"/>
      <w:r>
        <w:t xml:space="preserve"> </w:t>
      </w:r>
      <w:r>
        <w:rPr>
          <w:b/>
        </w:rPr>
        <w:t>2</w:t>
      </w:r>
      <w:r>
        <w:t xml:space="preserve"> and </w:t>
      </w:r>
      <w:proofErr w:type="spellStart"/>
      <w:r>
        <w:t>tetrafluoroborate</w:t>
      </w:r>
      <w:proofErr w:type="spellEnd"/>
      <w:r>
        <w:t xml:space="preserve"> </w:t>
      </w:r>
      <w:r>
        <w:rPr>
          <w:b/>
        </w:rPr>
        <w:t>3</w:t>
      </w:r>
      <w:r>
        <w:t xml:space="preserve">. However, 2-nitrobenzenediazonium </w:t>
      </w:r>
      <w:proofErr w:type="spellStart"/>
      <w:r>
        <w:t>triflate</w:t>
      </w:r>
      <w:proofErr w:type="spellEnd"/>
      <w:r>
        <w:t xml:space="preserve"> is out of this line as it has the lowest activation energy among the DS studied.</w:t>
      </w:r>
    </w:p>
    <w:p w:rsidR="00B239EB" w:rsidRDefault="00697664">
      <w:pPr>
        <w:pStyle w:val="VDTableTitle"/>
      </w:pPr>
      <w:proofErr w:type="gramStart"/>
      <w:r>
        <w:rPr>
          <w:b/>
        </w:rPr>
        <w:t>Table 5.</w:t>
      </w:r>
      <w:proofErr w:type="gramEnd"/>
      <w:r>
        <w:t xml:space="preserve"> </w:t>
      </w:r>
      <w:proofErr w:type="gramStart"/>
      <w:r>
        <w:t xml:space="preserve">The calculated kinetic parameters of DS </w:t>
      </w:r>
      <w:r>
        <w:rPr>
          <w:b/>
        </w:rPr>
        <w:t xml:space="preserve">1-3 </w:t>
      </w:r>
      <w:r>
        <w:t>decomposition reactions occurring at 25 ° C.</w:t>
      </w:r>
      <w:proofErr w:type="gramEnd"/>
    </w:p>
    <w:tbl>
      <w:tblPr>
        <w:tblW w:w="7313" w:type="dxa"/>
        <w:tblInd w:w="2"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firstRow="0" w:lastRow="0" w:firstColumn="0" w:lastColumn="0" w:noHBand="0" w:noVBand="0"/>
      </w:tblPr>
      <w:tblGrid>
        <w:gridCol w:w="2999"/>
        <w:gridCol w:w="2275"/>
        <w:gridCol w:w="2039"/>
      </w:tblGrid>
      <w:tr w:rsidR="00B239EB">
        <w:trPr>
          <w:tblHeader/>
        </w:trPr>
        <w:tc>
          <w:tcPr>
            <w:tcW w:w="2999"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proofErr w:type="spellStart"/>
            <w:r>
              <w:lastRenderedPageBreak/>
              <w:t>Diazonium</w:t>
            </w:r>
            <w:proofErr w:type="spellEnd"/>
            <w:r>
              <w:t xml:space="preserve"> salt</w:t>
            </w:r>
          </w:p>
        </w:tc>
        <w:tc>
          <w:tcPr>
            <w:tcW w:w="2275"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highlight w:val="green"/>
              </w:rPr>
            </w:pPr>
            <w:r>
              <w:rPr>
                <w:highlight w:val="green"/>
              </w:rPr>
              <w:t>k</w:t>
            </w:r>
            <w:r>
              <w:rPr>
                <w:highlight w:val="green"/>
                <w:vertAlign w:val="subscript"/>
              </w:rPr>
              <w:t>298</w:t>
            </w:r>
            <w:r>
              <w:rPr>
                <w:highlight w:val="green"/>
              </w:rPr>
              <w:t xml:space="preserve"> ·10</w:t>
            </w:r>
            <w:r>
              <w:rPr>
                <w:highlight w:val="green"/>
                <w:vertAlign w:val="superscript"/>
              </w:rPr>
              <w:t>9</w:t>
            </w:r>
            <w:r>
              <w:rPr>
                <w:highlight w:val="green"/>
              </w:rPr>
              <w:t>, s</w:t>
            </w:r>
            <w:r>
              <w:rPr>
                <w:highlight w:val="green"/>
                <w:vertAlign w:val="superscript"/>
              </w:rPr>
              <w:t>-1</w:t>
            </w:r>
          </w:p>
        </w:tc>
        <w:tc>
          <w:tcPr>
            <w:tcW w:w="2039"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proofErr w:type="spellStart"/>
            <w:r>
              <w:t>Ea</w:t>
            </w:r>
            <w:proofErr w:type="spellEnd"/>
            <w:r>
              <w:t>,</w:t>
            </w:r>
            <w:bookmarkStart w:id="3" w:name="__DdeLink__8286_1809275712"/>
            <w:r>
              <w:t xml:space="preserve"> kJ/</w:t>
            </w:r>
            <w:proofErr w:type="spellStart"/>
            <w:r>
              <w:t>mol</w:t>
            </w:r>
            <w:bookmarkEnd w:id="3"/>
            <w:proofErr w:type="spellEnd"/>
          </w:p>
        </w:tc>
      </w:tr>
      <w:tr w:rsidR="00B239EB">
        <w:trPr>
          <w:trHeight w:val="543"/>
        </w:trPr>
        <w:tc>
          <w:tcPr>
            <w:tcW w:w="2999"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1a</w:t>
            </w:r>
          </w:p>
        </w:tc>
        <w:tc>
          <w:tcPr>
            <w:tcW w:w="227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1.39</w:t>
            </w:r>
          </w:p>
        </w:tc>
        <w:tc>
          <w:tcPr>
            <w:tcW w:w="2039"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111.4</w:t>
            </w:r>
          </w:p>
        </w:tc>
      </w:tr>
      <w:tr w:rsidR="00B239EB">
        <w:trPr>
          <w:trHeight w:val="543"/>
        </w:trPr>
        <w:tc>
          <w:tcPr>
            <w:tcW w:w="2999"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1b</w:t>
            </w:r>
          </w:p>
        </w:tc>
        <w:tc>
          <w:tcPr>
            <w:tcW w:w="227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2.90</w:t>
            </w:r>
          </w:p>
        </w:tc>
        <w:tc>
          <w:tcPr>
            <w:tcW w:w="2039"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159.7</w:t>
            </w:r>
          </w:p>
        </w:tc>
      </w:tr>
      <w:tr w:rsidR="00B239EB">
        <w:trPr>
          <w:trHeight w:val="543"/>
        </w:trPr>
        <w:tc>
          <w:tcPr>
            <w:tcW w:w="2999"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1c</w:t>
            </w:r>
          </w:p>
        </w:tc>
        <w:tc>
          <w:tcPr>
            <w:tcW w:w="227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4.45</w:t>
            </w:r>
          </w:p>
        </w:tc>
        <w:tc>
          <w:tcPr>
            <w:tcW w:w="2039"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173.0</w:t>
            </w:r>
          </w:p>
        </w:tc>
      </w:tr>
      <w:tr w:rsidR="00B239EB">
        <w:trPr>
          <w:trHeight w:val="543"/>
        </w:trPr>
        <w:tc>
          <w:tcPr>
            <w:tcW w:w="2999"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1d</w:t>
            </w:r>
          </w:p>
        </w:tc>
        <w:tc>
          <w:tcPr>
            <w:tcW w:w="227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0.049</w:t>
            </w:r>
          </w:p>
        </w:tc>
        <w:tc>
          <w:tcPr>
            <w:tcW w:w="2039"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187.1</w:t>
            </w:r>
          </w:p>
        </w:tc>
      </w:tr>
      <w:tr w:rsidR="00B239EB">
        <w:trPr>
          <w:trHeight w:val="543"/>
        </w:trPr>
        <w:tc>
          <w:tcPr>
            <w:tcW w:w="2999"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b/>
                <w:szCs w:val="28"/>
              </w:rPr>
              <w:t>2</w:t>
            </w:r>
          </w:p>
        </w:tc>
        <w:tc>
          <w:tcPr>
            <w:tcW w:w="227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48.91</w:t>
            </w:r>
          </w:p>
        </w:tc>
        <w:tc>
          <w:tcPr>
            <w:tcW w:w="2039"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t>131.7</w:t>
            </w:r>
          </w:p>
        </w:tc>
      </w:tr>
      <w:tr w:rsidR="00B239EB">
        <w:trPr>
          <w:trHeight w:val="543"/>
        </w:trPr>
        <w:tc>
          <w:tcPr>
            <w:tcW w:w="2999"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b/>
                <w:szCs w:val="28"/>
              </w:rPr>
              <w:t>3</w:t>
            </w:r>
          </w:p>
        </w:tc>
        <w:tc>
          <w:tcPr>
            <w:tcW w:w="2275" w:type="dxa"/>
            <w:tcBorders>
              <w:top w:val="single" w:sz="2" w:space="0" w:color="000001"/>
              <w:left w:val="single" w:sz="2" w:space="0" w:color="000001"/>
              <w:bottom w:val="single" w:sz="2" w:space="0" w:color="000001"/>
            </w:tcBorders>
            <w:shd w:val="clear" w:color="auto" w:fill="FFFFFF"/>
            <w:vAlign w:val="center"/>
          </w:tcPr>
          <w:p w:rsidR="00B239EB" w:rsidRDefault="00697664">
            <w:pPr>
              <w:pStyle w:val="TCTableBody"/>
              <w:rPr>
                <w:highlight w:val="green"/>
              </w:rPr>
            </w:pPr>
            <w:r>
              <w:rPr>
                <w:highlight w:val="green"/>
              </w:rPr>
              <w:t>18.75</w:t>
            </w:r>
          </w:p>
        </w:tc>
        <w:tc>
          <w:tcPr>
            <w:tcW w:w="2039" w:type="dxa"/>
            <w:tcBorders>
              <w:top w:val="single" w:sz="2" w:space="0" w:color="000001"/>
              <w:left w:val="single" w:sz="2" w:space="0" w:color="000001"/>
              <w:bottom w:val="single" w:sz="2" w:space="0" w:color="000001"/>
              <w:right w:val="single" w:sz="2" w:space="0" w:color="000001"/>
            </w:tcBorders>
            <w:shd w:val="clear" w:color="auto" w:fill="FFFFFF"/>
            <w:vAlign w:val="center"/>
          </w:tcPr>
          <w:p w:rsidR="00B239EB" w:rsidRDefault="00697664">
            <w:pPr>
              <w:pStyle w:val="TCTableBody"/>
            </w:pPr>
            <w:r>
              <w:rPr>
                <w:rFonts w:cs="Liberation Serif"/>
              </w:rPr>
              <w:t>140.3</w:t>
            </w:r>
          </w:p>
        </w:tc>
      </w:tr>
    </w:tbl>
    <w:p w:rsidR="00B239EB" w:rsidRDefault="00697664">
      <w:pPr>
        <w:pStyle w:val="FETableFootnote"/>
        <w:spacing w:after="170"/>
        <w:jc w:val="left"/>
      </w:pPr>
      <w:r>
        <w:rPr>
          <w:color w:val="000000"/>
        </w:rPr>
        <w:t>k</w:t>
      </w:r>
      <w:r>
        <w:rPr>
          <w:color w:val="000000"/>
          <w:vertAlign w:val="subscript"/>
        </w:rPr>
        <w:t>298</w:t>
      </w:r>
      <w:r>
        <w:rPr>
          <w:color w:val="000000"/>
        </w:rPr>
        <w:t xml:space="preserve"> – rate constant at 298 </w:t>
      </w:r>
      <w:proofErr w:type="spellStart"/>
      <w:r>
        <w:rPr>
          <w:color w:val="000000"/>
          <w:vertAlign w:val="superscript"/>
        </w:rPr>
        <w:t>о</w:t>
      </w:r>
      <w:r>
        <w:rPr>
          <w:color w:val="000000"/>
        </w:rPr>
        <w:t>K</w:t>
      </w:r>
      <w:proofErr w:type="spellEnd"/>
      <w:proofErr w:type="gramStart"/>
      <w:r>
        <w:rPr>
          <w:color w:val="000000"/>
        </w:rPr>
        <w:t xml:space="preserve">;  </w:t>
      </w:r>
      <w:proofErr w:type="spellStart"/>
      <w:r>
        <w:rPr>
          <w:color w:val="000000"/>
        </w:rPr>
        <w:t>Ea</w:t>
      </w:r>
      <w:proofErr w:type="spellEnd"/>
      <w:proofErr w:type="gramEnd"/>
      <w:r>
        <w:rPr>
          <w:color w:val="000000"/>
        </w:rPr>
        <w:t xml:space="preserve"> — activation energy</w:t>
      </w:r>
      <w:r>
        <w:rPr>
          <w:color w:val="000000"/>
          <w:highlight w:val="green"/>
        </w:rPr>
        <w:t>, kJ/</w:t>
      </w:r>
      <w:proofErr w:type="spellStart"/>
      <w:r>
        <w:rPr>
          <w:color w:val="000000"/>
          <w:highlight w:val="green"/>
        </w:rPr>
        <w:t>mol</w:t>
      </w:r>
      <w:proofErr w:type="spellEnd"/>
    </w:p>
    <w:p w:rsidR="00B239EB" w:rsidRDefault="00697664">
      <w:pPr>
        <w:pStyle w:val="TAMainText"/>
        <w:rPr>
          <w:highlight w:val="green"/>
        </w:rPr>
      </w:pPr>
      <w:r>
        <w:rPr>
          <w:highlight w:val="green"/>
        </w:rPr>
        <w:lastRenderedPageBreak/>
        <w:t xml:space="preserve"> </w:t>
      </w:r>
      <w:r w:rsidRPr="0057152E">
        <w:rPr>
          <w:noProof/>
          <w:lang w:val="ru-RU" w:eastAsia="ru-RU"/>
        </w:rPr>
        <w:drawing>
          <wp:inline distT="0" distB="0" distL="0" distR="0" wp14:anchorId="6CBB4AFE" wp14:editId="6838D9AC">
            <wp:extent cx="5545455" cy="5469890"/>
            <wp:effectExtent l="0" t="0" r="0" b="0"/>
            <wp:docPr id="12" name="Изображение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30"/>
                    <pic:cNvPicPr>
                      <a:picLocks noChangeAspect="1" noChangeArrowheads="1"/>
                    </pic:cNvPicPr>
                  </pic:nvPicPr>
                  <pic:blipFill>
                    <a:blip r:embed="rId20"/>
                    <a:stretch>
                      <a:fillRect/>
                    </a:stretch>
                  </pic:blipFill>
                  <pic:spPr bwMode="auto">
                    <a:xfrm>
                      <a:off x="0" y="0"/>
                      <a:ext cx="5545455" cy="5469890"/>
                    </a:xfrm>
                    <a:prstGeom prst="rect">
                      <a:avLst/>
                    </a:prstGeom>
                  </pic:spPr>
                </pic:pic>
              </a:graphicData>
            </a:graphic>
          </wp:inline>
        </w:drawing>
      </w:r>
      <w:r>
        <w:rPr>
          <w:highlight w:val="green"/>
        </w:rPr>
        <w:t xml:space="preserve">  </w:t>
      </w:r>
    </w:p>
    <w:p w:rsidR="00B239EB" w:rsidRDefault="00697664">
      <w:pPr>
        <w:pStyle w:val="VAFigureCaption"/>
        <w:rPr>
          <w:highlight w:val="green"/>
        </w:rPr>
      </w:pPr>
      <w:proofErr w:type="gramStart"/>
      <w:r>
        <w:rPr>
          <w:b/>
          <w:color w:val="000000"/>
          <w:highlight w:val="green"/>
        </w:rPr>
        <w:t>Figure 10.</w:t>
      </w:r>
      <w:proofErr w:type="gramEnd"/>
      <w:r>
        <w:rPr>
          <w:color w:val="000000"/>
          <w:highlight w:val="green"/>
        </w:rPr>
        <w:t xml:space="preserve"> Results of the </w:t>
      </w:r>
      <w:r>
        <w:rPr>
          <w:highlight w:val="green"/>
        </w:rPr>
        <w:t xml:space="preserve">approximation of DS </w:t>
      </w:r>
      <w:r>
        <w:rPr>
          <w:b/>
          <w:highlight w:val="green"/>
        </w:rPr>
        <w:t xml:space="preserve">1-3 </w:t>
      </w:r>
      <w:r>
        <w:rPr>
          <w:highlight w:val="green"/>
        </w:rPr>
        <w:t>decomposition reactions with the Arrhenius equation</w:t>
      </w:r>
    </w:p>
    <w:p w:rsidR="00B239EB" w:rsidRDefault="00697664">
      <w:pPr>
        <w:pStyle w:val="TAMainText"/>
        <w:rPr>
          <w:color w:val="000000"/>
        </w:rPr>
      </w:pPr>
      <w:r>
        <w:rPr>
          <w:color w:val="000000"/>
        </w:rPr>
        <w:t xml:space="preserve">Based on the approximation data, we have modeled the process of decomposition of the investigated DS over large time period (Fig. 11-12). According to the results, the stability of </w:t>
      </w:r>
      <w:proofErr w:type="spellStart"/>
      <w:r>
        <w:rPr>
          <w:color w:val="000000"/>
        </w:rPr>
        <w:t>arenediazonium</w:t>
      </w:r>
      <w:proofErr w:type="spellEnd"/>
      <w:r>
        <w:rPr>
          <w:color w:val="000000"/>
        </w:rPr>
        <w:t xml:space="preserve"> </w:t>
      </w:r>
      <w:proofErr w:type="spellStart"/>
      <w:r>
        <w:rPr>
          <w:color w:val="000000"/>
        </w:rPr>
        <w:t>triflates</w:t>
      </w:r>
      <w:proofErr w:type="spellEnd"/>
      <w:r>
        <w:rPr>
          <w:color w:val="000000"/>
        </w:rPr>
        <w:t xml:space="preserve"> depends on the substitution pattern. In particular, at </w:t>
      </w:r>
      <w:r>
        <w:t xml:space="preserve">25 °C 3-nitrobenzenediazonium </w:t>
      </w:r>
      <w:proofErr w:type="spellStart"/>
      <w:r>
        <w:t>triflate</w:t>
      </w:r>
      <w:proofErr w:type="spellEnd"/>
      <w:r>
        <w:rPr>
          <w:color w:val="000000"/>
        </w:rPr>
        <w:t xml:space="preserve"> has the longest half-life time of 83 years, whereas </w:t>
      </w:r>
      <w:r>
        <w:t xml:space="preserve">2-nitrobenzenediazonium </w:t>
      </w:r>
      <w:proofErr w:type="spellStart"/>
      <w:r>
        <w:t>triflate</w:t>
      </w:r>
      <w:proofErr w:type="spellEnd"/>
      <w:r>
        <w:rPr>
          <w:color w:val="000000"/>
        </w:rPr>
        <w:t xml:space="preserve"> has the shortest half-life time of 25 years (Fig. 11). The nature of </w:t>
      </w:r>
      <w:proofErr w:type="spellStart"/>
      <w:r>
        <w:rPr>
          <w:color w:val="000000"/>
        </w:rPr>
        <w:lastRenderedPageBreak/>
        <w:t>counterion</w:t>
      </w:r>
      <w:proofErr w:type="spellEnd"/>
      <w:r>
        <w:rPr>
          <w:color w:val="000000"/>
        </w:rPr>
        <w:t xml:space="preserve"> affects greatly the DS stability (Fig. 12). Thus, </w:t>
      </w:r>
      <w:r>
        <w:t xml:space="preserve">4-nitrobenzenediazonium </w:t>
      </w:r>
      <w:proofErr w:type="spellStart"/>
      <w:r>
        <w:t>tosylate</w:t>
      </w:r>
      <w:proofErr w:type="spellEnd"/>
      <w:r>
        <w:t xml:space="preserve"> </w:t>
      </w:r>
      <w:r>
        <w:rPr>
          <w:b/>
        </w:rPr>
        <w:t>2</w:t>
      </w:r>
      <w:r>
        <w:t xml:space="preserve"> and </w:t>
      </w:r>
      <w:proofErr w:type="spellStart"/>
      <w:r>
        <w:t>tetrafluoroborate</w:t>
      </w:r>
      <w:proofErr w:type="spellEnd"/>
      <w:r>
        <w:t xml:space="preserve"> </w:t>
      </w:r>
      <w:r>
        <w:rPr>
          <w:b/>
        </w:rPr>
        <w:t>3</w:t>
      </w:r>
      <w:r>
        <w:t xml:space="preserve"> have close </w:t>
      </w:r>
      <w:r>
        <w:rPr>
          <w:color w:val="000000"/>
        </w:rPr>
        <w:t xml:space="preserve">half-life times of 4.5 years. </w:t>
      </w:r>
      <w:proofErr w:type="gramStart"/>
      <w:r>
        <w:rPr>
          <w:color w:val="000000"/>
        </w:rPr>
        <w:t xml:space="preserve">Whereas </w:t>
      </w:r>
      <w:r>
        <w:t xml:space="preserve">4-nitrobenzenediazonium </w:t>
      </w:r>
      <w:proofErr w:type="spellStart"/>
      <w:r>
        <w:t>triflate</w:t>
      </w:r>
      <w:proofErr w:type="spellEnd"/>
      <w:r>
        <w:t xml:space="preserve"> </w:t>
      </w:r>
      <w:r>
        <w:rPr>
          <w:b/>
        </w:rPr>
        <w:t>1c</w:t>
      </w:r>
      <w:r>
        <w:t xml:space="preserve"> is much more stable with a </w:t>
      </w:r>
      <w:r>
        <w:rPr>
          <w:color w:val="000000"/>
        </w:rPr>
        <w:t>half-life time of 46 years and a significantly lower maximum heat flow.</w:t>
      </w:r>
      <w:proofErr w:type="gramEnd"/>
      <w:r>
        <w:rPr>
          <w:color w:val="000000"/>
        </w:rPr>
        <w:t xml:space="preserve"> Note that the effect of </w:t>
      </w:r>
      <w:proofErr w:type="spellStart"/>
      <w:r>
        <w:rPr>
          <w:color w:val="000000"/>
        </w:rPr>
        <w:t>counterion</w:t>
      </w:r>
      <w:proofErr w:type="spellEnd"/>
      <w:r>
        <w:rPr>
          <w:color w:val="000000"/>
        </w:rPr>
        <w:t xml:space="preserve"> on DS stability becomes noticeable only at low temperatures (25 </w:t>
      </w:r>
      <w:r>
        <w:t>°C</w:t>
      </w:r>
      <w:r>
        <w:rPr>
          <w:color w:val="000000"/>
        </w:rPr>
        <w:t xml:space="preserve">), while at elevated temperatures (during DSC/TGA or isothermal flow calorimetry at 75-85 </w:t>
      </w:r>
      <w:r>
        <w:t>°C</w:t>
      </w:r>
      <w:r>
        <w:rPr>
          <w:color w:val="000000"/>
        </w:rPr>
        <w:t xml:space="preserve">) these differences disappear. </w:t>
      </w:r>
      <w:proofErr w:type="gramStart"/>
      <w:r>
        <w:rPr>
          <w:color w:val="000000"/>
        </w:rPr>
        <w:t>This fact, as well as the values of activation energies, suggest</w:t>
      </w:r>
      <w:proofErr w:type="gramEnd"/>
      <w:r>
        <w:rPr>
          <w:color w:val="000000"/>
        </w:rPr>
        <w:t xml:space="preserve"> that the stability of DS under normal storage conditions is largely determined by the strength of the crystal lattice. At higher temperatures, after the destruction of the crystal lattice, the speed and energy of the process are likely to be influenced by both the nature of the Ar-N</w:t>
      </w:r>
      <w:r>
        <w:rPr>
          <w:color w:val="000000"/>
          <w:vertAlign w:val="subscript"/>
        </w:rPr>
        <w:t>2</w:t>
      </w:r>
      <w:r>
        <w:rPr>
          <w:color w:val="000000"/>
          <w:vertAlign w:val="superscript"/>
        </w:rPr>
        <w:t>+</w:t>
      </w:r>
      <w:r>
        <w:rPr>
          <w:color w:val="000000"/>
        </w:rPr>
        <w:t xml:space="preserve"> </w:t>
      </w:r>
      <w:proofErr w:type="spellStart"/>
      <w:r>
        <w:rPr>
          <w:color w:val="000000"/>
        </w:rPr>
        <w:t>diazonium</w:t>
      </w:r>
      <w:proofErr w:type="spellEnd"/>
      <w:r>
        <w:rPr>
          <w:color w:val="000000"/>
        </w:rPr>
        <w:t xml:space="preserve"> cation and the presence and nature of nucleophiles in the immediate environment.</w:t>
      </w:r>
    </w:p>
    <w:p w:rsidR="00B239EB" w:rsidRDefault="00697664">
      <w:pPr>
        <w:pStyle w:val="TAMainText"/>
      </w:pPr>
      <w:r>
        <w:rPr>
          <w:noProof/>
          <w:lang w:val="ru-RU" w:eastAsia="ru-RU"/>
        </w:rPr>
        <w:drawing>
          <wp:inline distT="0" distB="0" distL="0" distR="0">
            <wp:extent cx="5324475" cy="4058285"/>
            <wp:effectExtent l="0" t="0" r="0" b="0"/>
            <wp:docPr id="13"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7"/>
                    <pic:cNvPicPr>
                      <a:picLocks noChangeAspect="1" noChangeArrowheads="1"/>
                    </pic:cNvPicPr>
                  </pic:nvPicPr>
                  <pic:blipFill>
                    <a:blip r:embed="rId21"/>
                    <a:stretch>
                      <a:fillRect/>
                    </a:stretch>
                  </pic:blipFill>
                  <pic:spPr bwMode="auto">
                    <a:xfrm>
                      <a:off x="0" y="0"/>
                      <a:ext cx="5324475" cy="4058285"/>
                    </a:xfrm>
                    <a:prstGeom prst="rect">
                      <a:avLst/>
                    </a:prstGeom>
                  </pic:spPr>
                </pic:pic>
              </a:graphicData>
            </a:graphic>
          </wp:inline>
        </w:drawing>
      </w:r>
    </w:p>
    <w:p w:rsidR="00B239EB" w:rsidRDefault="00697664">
      <w:pPr>
        <w:pStyle w:val="VAFigureCaption"/>
      </w:pPr>
      <w:proofErr w:type="gramStart"/>
      <w:r>
        <w:rPr>
          <w:b/>
        </w:rPr>
        <w:lastRenderedPageBreak/>
        <w:t>Figure 11.</w:t>
      </w:r>
      <w:proofErr w:type="gramEnd"/>
      <w:r>
        <w:t xml:space="preserve"> The heat flow (P) over the time dependency built upon modelling of the kinetic curves of the decomposition of 2-, 3- and 4-nitrobenzenediazonium </w:t>
      </w:r>
      <w:proofErr w:type="spellStart"/>
      <w:r>
        <w:t>triflates</w:t>
      </w:r>
      <w:proofErr w:type="spellEnd"/>
      <w:r>
        <w:t xml:space="preserve"> </w:t>
      </w:r>
      <w:r>
        <w:rPr>
          <w:b/>
          <w:bCs/>
        </w:rPr>
        <w:t>1a-c</w:t>
      </w:r>
      <w:r>
        <w:t xml:space="preserve"> at 25 </w:t>
      </w:r>
      <w:proofErr w:type="spellStart"/>
      <w:r>
        <w:rPr>
          <w:vertAlign w:val="superscript"/>
        </w:rPr>
        <w:t>о</w:t>
      </w:r>
      <w:r>
        <w:t>С</w:t>
      </w:r>
      <w:proofErr w:type="spellEnd"/>
      <w:r>
        <w:t>.</w:t>
      </w:r>
    </w:p>
    <w:p w:rsidR="00B239EB" w:rsidRDefault="00697664">
      <w:pPr>
        <w:pStyle w:val="TAMainText"/>
      </w:pPr>
      <w:r>
        <w:rPr>
          <w:noProof/>
          <w:lang w:val="ru-RU" w:eastAsia="ru-RU"/>
        </w:rPr>
        <w:drawing>
          <wp:inline distT="0" distB="0" distL="0" distR="0">
            <wp:extent cx="5391785" cy="4090670"/>
            <wp:effectExtent l="0" t="0" r="0" b="0"/>
            <wp:docPr id="1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pic:cNvPicPr>
                      <a:picLocks noChangeAspect="1" noChangeArrowheads="1"/>
                    </pic:cNvPicPr>
                  </pic:nvPicPr>
                  <pic:blipFill>
                    <a:blip r:embed="rId22"/>
                    <a:stretch>
                      <a:fillRect/>
                    </a:stretch>
                  </pic:blipFill>
                  <pic:spPr bwMode="auto">
                    <a:xfrm>
                      <a:off x="0" y="0"/>
                      <a:ext cx="5391785" cy="4090670"/>
                    </a:xfrm>
                    <a:prstGeom prst="rect">
                      <a:avLst/>
                    </a:prstGeom>
                  </pic:spPr>
                </pic:pic>
              </a:graphicData>
            </a:graphic>
          </wp:inline>
        </w:drawing>
      </w:r>
    </w:p>
    <w:p w:rsidR="00B239EB" w:rsidRDefault="00697664">
      <w:pPr>
        <w:pStyle w:val="VAFigureCaption"/>
      </w:pPr>
      <w:proofErr w:type="gramStart"/>
      <w:r>
        <w:rPr>
          <w:b/>
        </w:rPr>
        <w:t>Figure 12.</w:t>
      </w:r>
      <w:proofErr w:type="gramEnd"/>
      <w:r>
        <w:t xml:space="preserve"> The heat flow (P) over the time dependency built upon modelling of the kinetic curves of the decomposition of 4-nitrobenzenediazonium </w:t>
      </w:r>
      <w:proofErr w:type="spellStart"/>
      <w:r>
        <w:t>tosulate</w:t>
      </w:r>
      <w:proofErr w:type="spellEnd"/>
      <w:r>
        <w:t xml:space="preserve"> </w:t>
      </w:r>
      <w:r>
        <w:rPr>
          <w:b/>
        </w:rPr>
        <w:t>2</w:t>
      </w:r>
      <w:r>
        <w:t xml:space="preserve">, </w:t>
      </w:r>
      <w:proofErr w:type="spellStart"/>
      <w:r>
        <w:t>triflate</w:t>
      </w:r>
      <w:proofErr w:type="spellEnd"/>
      <w:r>
        <w:t xml:space="preserve"> </w:t>
      </w:r>
      <w:r>
        <w:rPr>
          <w:b/>
        </w:rPr>
        <w:t>1c</w:t>
      </w:r>
      <w:r>
        <w:t xml:space="preserve"> and </w:t>
      </w:r>
      <w:proofErr w:type="spellStart"/>
      <w:r>
        <w:t>tetrafluoroborate</w:t>
      </w:r>
      <w:proofErr w:type="spellEnd"/>
      <w:r>
        <w:t xml:space="preserve"> </w:t>
      </w:r>
      <w:r>
        <w:rPr>
          <w:b/>
        </w:rPr>
        <w:t>3</w:t>
      </w:r>
      <w:r>
        <w:t xml:space="preserve"> at 25 </w:t>
      </w:r>
      <w:proofErr w:type="spellStart"/>
      <w:r>
        <w:rPr>
          <w:vertAlign w:val="superscript"/>
        </w:rPr>
        <w:t>о</w:t>
      </w:r>
      <w:r>
        <w:t>С</w:t>
      </w:r>
      <w:proofErr w:type="spellEnd"/>
      <w:r>
        <w:t>.</w:t>
      </w:r>
    </w:p>
    <w:p w:rsidR="00B239EB" w:rsidRDefault="00697664">
      <w:pPr>
        <w:pStyle w:val="TAMainText"/>
      </w:pPr>
      <w:r>
        <w:t xml:space="preserve">Thus, considering all the data, we can draw several conclusions. First of all, DSC/TGA alone cannot serve as a reliable criterion for assessing the thermal stability and safety of DSs, since in this case decomposition occurs at higher temperatures and is accompanied by intense evaporation of low-molecular-weight reaction products. In addition, during DSC/TGA analysis DSs decompose at different temperatures, which makes the analysis and comparison of the data complicated. Therefore, the study of DS thermal stability should be complemented by a more </w:t>
      </w:r>
      <w:r>
        <w:lastRenderedPageBreak/>
        <w:t>detailed investigation of the decomposition kinetics by isothermal flow calorimetry. The values of maximum heat flow, half-lives, and activation energies should be determined and approximation of the kinetics to normal conditions should be done.</w:t>
      </w:r>
    </w:p>
    <w:p w:rsidR="00B239EB" w:rsidRDefault="00697664">
      <w:pPr>
        <w:pStyle w:val="TAMainText"/>
      </w:pPr>
      <w:r>
        <w:t xml:space="preserve">Secondly, the nature of </w:t>
      </w:r>
      <w:proofErr w:type="spellStart"/>
      <w:r>
        <w:t>counterion</w:t>
      </w:r>
      <w:proofErr w:type="spellEnd"/>
      <w:r>
        <w:t xml:space="preserve"> has a pronounced effect on DS stability. The approximation of experimental data with Arrhenius equation showed that </w:t>
      </w:r>
      <w:proofErr w:type="spellStart"/>
      <w:r>
        <w:t>arenediazonium</w:t>
      </w:r>
      <w:proofErr w:type="spellEnd"/>
      <w:r>
        <w:t xml:space="preserve"> </w:t>
      </w:r>
      <w:proofErr w:type="spellStart"/>
      <w:r>
        <w:t>triflates</w:t>
      </w:r>
      <w:proofErr w:type="spellEnd"/>
      <w:r>
        <w:t xml:space="preserve"> are the most stable during the storage, for example, 3-nitrobenzenediazonium </w:t>
      </w:r>
      <w:proofErr w:type="spellStart"/>
      <w:r>
        <w:t>triflate</w:t>
      </w:r>
      <w:proofErr w:type="spellEnd"/>
      <w:r>
        <w:t xml:space="preserve"> has a shelf-life of 83 years. Presumably, changing the </w:t>
      </w:r>
      <w:proofErr w:type="spellStart"/>
      <w:r>
        <w:t>counterion</w:t>
      </w:r>
      <w:proofErr w:type="spellEnd"/>
      <w:r>
        <w:t xml:space="preserve"> </w:t>
      </w:r>
      <w:proofErr w:type="gramStart"/>
      <w:r>
        <w:t>effects</w:t>
      </w:r>
      <w:proofErr w:type="gramEnd"/>
      <w:r>
        <w:t xml:space="preserve"> the probability of the occurrence of various mechanisms during the DS decomposition, which are discussed further and presented in Schemes 1 and 2.</w:t>
      </w:r>
    </w:p>
    <w:p w:rsidR="00B239EB" w:rsidRDefault="00697664">
      <w:pPr>
        <w:pStyle w:val="TAMainText"/>
      </w:pPr>
      <w:r>
        <w:t>Finally, given the results of isothermal flow calorimetry, the DSs studied decompose with thermal effects close to the threshold value of 800 J/g for safe transportation, according to UNESCO.</w:t>
      </w:r>
      <w:r>
        <w:rPr>
          <w:color w:val="0000CC"/>
          <w:vertAlign w:val="superscript"/>
        </w:rPr>
        <w:t>6</w:t>
      </w:r>
      <w:r>
        <w:t xml:space="preserve"> Only in the case of 2-nitrobenzenediazonium </w:t>
      </w:r>
      <w:proofErr w:type="spellStart"/>
      <w:proofErr w:type="gramStart"/>
      <w:r>
        <w:t>triflate</w:t>
      </w:r>
      <w:proofErr w:type="spellEnd"/>
      <w:r>
        <w:t>,</w:t>
      </w:r>
      <w:proofErr w:type="gramEnd"/>
      <w:r>
        <w:t xml:space="preserve"> the released energy of 1330 J/g exceeds the permissible value.</w:t>
      </w:r>
    </w:p>
    <w:p w:rsidR="00B239EB" w:rsidRDefault="00697664">
      <w:pPr>
        <w:pStyle w:val="TAMainText"/>
        <w:rPr>
          <w:b/>
          <w:bCs/>
        </w:rPr>
      </w:pPr>
      <w:r>
        <w:rPr>
          <w:b/>
          <w:bCs/>
        </w:rPr>
        <w:t>GC-MS and LC-MS study of decomposition products</w:t>
      </w:r>
    </w:p>
    <w:p w:rsidR="00B239EB" w:rsidRDefault="00697664">
      <w:pPr>
        <w:pStyle w:val="TAMainText"/>
      </w:pPr>
      <w:r>
        <w:t xml:space="preserve">While it has long been established that the main products of the thermal decomposition of </w:t>
      </w:r>
      <w:proofErr w:type="spellStart"/>
      <w:r>
        <w:t>arenediazonium</w:t>
      </w:r>
      <w:proofErr w:type="spellEnd"/>
      <w:r>
        <w:t xml:space="preserve"> </w:t>
      </w:r>
      <w:proofErr w:type="spellStart"/>
      <w:r>
        <w:t>tetrafluoroborates</w:t>
      </w:r>
      <w:proofErr w:type="spellEnd"/>
      <w:r>
        <w:t xml:space="preserve"> are the corresponding aryl fluorides (the </w:t>
      </w:r>
      <w:proofErr w:type="spellStart"/>
      <w:r>
        <w:t>Balz-Schiemann</w:t>
      </w:r>
      <w:proofErr w:type="spellEnd"/>
      <w:r>
        <w:t xml:space="preserve"> reaction), the products of the </w:t>
      </w:r>
      <w:proofErr w:type="spellStart"/>
      <w:r>
        <w:t>thermolysis</w:t>
      </w:r>
      <w:proofErr w:type="spellEnd"/>
      <w:r>
        <w:t xml:space="preserve"> of </w:t>
      </w:r>
      <w:proofErr w:type="spellStart"/>
      <w:r>
        <w:t>arenediazonium</w:t>
      </w:r>
      <w:proofErr w:type="spellEnd"/>
      <w:r>
        <w:t xml:space="preserve"> </w:t>
      </w:r>
      <w:proofErr w:type="spellStart"/>
      <w:r>
        <w:t>triflates</w:t>
      </w:r>
      <w:proofErr w:type="spellEnd"/>
      <w:r>
        <w:t xml:space="preserve"> and </w:t>
      </w:r>
      <w:proofErr w:type="spellStart"/>
      <w:r>
        <w:t>tosylates</w:t>
      </w:r>
      <w:proofErr w:type="spellEnd"/>
      <w:r>
        <w:t xml:space="preserve"> remain unknown. We elucidated the structure of the compounds that appear after 14 days of decomposition of DSs </w:t>
      </w:r>
      <w:r>
        <w:rPr>
          <w:b/>
        </w:rPr>
        <w:t>1-3</w:t>
      </w:r>
      <w:r>
        <w:t xml:space="preserve"> at 85 </w:t>
      </w:r>
      <w:proofErr w:type="spellStart"/>
      <w:r>
        <w:rPr>
          <w:vertAlign w:val="superscript"/>
        </w:rPr>
        <w:t>о</w:t>
      </w:r>
      <w:r>
        <w:t>С</w:t>
      </w:r>
      <w:proofErr w:type="spellEnd"/>
      <w:r>
        <w:t xml:space="preserve"> using GC-MS and LC-MS. To conduct the analysis, the unreacted DS was converted into corresponding aryl iodide by reaction with KI. </w:t>
      </w:r>
    </w:p>
    <w:p w:rsidR="00B239EB" w:rsidRDefault="00697664">
      <w:pPr>
        <w:pStyle w:val="TAMainText"/>
      </w:pPr>
      <w:r>
        <w:t xml:space="preserve">According to the GC-MS data (Supporting </w:t>
      </w:r>
      <w:r>
        <w:rPr>
          <w:highlight w:val="green"/>
        </w:rPr>
        <w:t>Information</w:t>
      </w:r>
      <w:r>
        <w:t xml:space="preserve"> 2s, Fig. 2.s1-11), the main products of the decomposition of DSs </w:t>
      </w:r>
      <w:r>
        <w:rPr>
          <w:b/>
        </w:rPr>
        <w:t>1b</w:t>
      </w:r>
      <w:r>
        <w:t xml:space="preserve">, </w:t>
      </w:r>
      <w:r>
        <w:rPr>
          <w:b/>
        </w:rPr>
        <w:t>1c</w:t>
      </w:r>
      <w:r>
        <w:t xml:space="preserve">, </w:t>
      </w:r>
      <w:r>
        <w:rPr>
          <w:b/>
        </w:rPr>
        <w:t>1d</w:t>
      </w:r>
      <w:r>
        <w:t xml:space="preserve"> are the corresponding esters of nitro-phenyl </w:t>
      </w:r>
      <w:proofErr w:type="spellStart"/>
      <w:r>
        <w:t>trifluoromethanesulfonates</w:t>
      </w:r>
      <w:proofErr w:type="spellEnd"/>
      <w:r>
        <w:t xml:space="preserve"> </w:t>
      </w:r>
      <w:proofErr w:type="spellStart"/>
      <w:r>
        <w:t>ArOTf</w:t>
      </w:r>
      <w:proofErr w:type="spellEnd"/>
      <w:r>
        <w:t xml:space="preserve">. The decomposition of </w:t>
      </w:r>
      <w:proofErr w:type="spellStart"/>
      <w:r>
        <w:t>arenediazoniumtosylate</w:t>
      </w:r>
      <w:proofErr w:type="spellEnd"/>
      <w:r>
        <w:t xml:space="preserve"> </w:t>
      </w:r>
      <w:r>
        <w:rPr>
          <w:b/>
        </w:rPr>
        <w:t>2</w:t>
      </w:r>
      <w:r>
        <w:t xml:space="preserve"> resulted in </w:t>
      </w:r>
      <w:r>
        <w:lastRenderedPageBreak/>
        <w:t xml:space="preserve">the formation of nitrobenzene and 1-iodo-4-nitrobenzene (GC-MS). LC-MS ESI in negative ionization mode also showed the presence of </w:t>
      </w:r>
      <w:r>
        <w:rPr>
          <w:color w:val="000000"/>
        </w:rPr>
        <w:t xml:space="preserve">4-nitrophenyl 4-methylbenzenesulfonate ester (m/z=292.1) among the decomposition products. In case of </w:t>
      </w:r>
      <w:proofErr w:type="spellStart"/>
      <w:r>
        <w:t>arenediazonium</w:t>
      </w:r>
      <w:proofErr w:type="spellEnd"/>
      <w:r>
        <w:t xml:space="preserve"> </w:t>
      </w:r>
      <w:proofErr w:type="spellStart"/>
      <w:r>
        <w:t>tetrafluoroborate</w:t>
      </w:r>
      <w:proofErr w:type="spellEnd"/>
      <w:r>
        <w:t xml:space="preserve"> </w:t>
      </w:r>
      <w:r>
        <w:rPr>
          <w:b/>
        </w:rPr>
        <w:t>3</w:t>
      </w:r>
      <w:r>
        <w:t xml:space="preserve">, the main decomposition product was the expected 1-fluoro-4-nitrobenzene. It should be noted that during the decomposition of all the DSs studied, significant amounts of resinous products that could not be elucidated by GC-MS were formed. Considering the GC-MS and LC-MS results, the following mechanism can be assumed for </w:t>
      </w:r>
      <w:proofErr w:type="spellStart"/>
      <w:r>
        <w:t>thermolysis</w:t>
      </w:r>
      <w:proofErr w:type="spellEnd"/>
      <w:r>
        <w:t xml:space="preserve"> of DSs </w:t>
      </w:r>
      <w:r>
        <w:rPr>
          <w:b/>
          <w:bCs/>
        </w:rPr>
        <w:t>1b</w:t>
      </w:r>
      <w:r>
        <w:t>-</w:t>
      </w:r>
      <w:r>
        <w:rPr>
          <w:b/>
          <w:bCs/>
        </w:rPr>
        <w:t>d</w:t>
      </w:r>
      <w:r>
        <w:t xml:space="preserve">, </w:t>
      </w:r>
      <w:r>
        <w:rPr>
          <w:b/>
          <w:bCs/>
        </w:rPr>
        <w:t>2</w:t>
      </w:r>
      <w:r>
        <w:t xml:space="preserve">, </w:t>
      </w:r>
      <w:proofErr w:type="gramStart"/>
      <w:r>
        <w:rPr>
          <w:b/>
          <w:bCs/>
        </w:rPr>
        <w:t>3</w:t>
      </w:r>
      <w:proofErr w:type="gramEnd"/>
      <w:r>
        <w:rPr>
          <w:b/>
          <w:bCs/>
        </w:rPr>
        <w:t xml:space="preserve"> </w:t>
      </w:r>
      <w:r>
        <w:rPr>
          <w:bCs/>
        </w:rPr>
        <w:t>(</w:t>
      </w:r>
      <w:bookmarkStart w:id="4" w:name="__DdeLink__3850_1463606234"/>
      <w:r>
        <w:rPr>
          <w:bCs/>
        </w:rPr>
        <w:t>Scheme</w:t>
      </w:r>
      <w:bookmarkEnd w:id="4"/>
      <w:r>
        <w:rPr>
          <w:bCs/>
        </w:rPr>
        <w:t xml:space="preserve"> 1).</w:t>
      </w:r>
    </w:p>
    <w:p w:rsidR="00B239EB" w:rsidRDefault="00697664">
      <w:pPr>
        <w:pStyle w:val="TAMainText"/>
        <w:jc w:val="center"/>
        <w:rPr>
          <w:rFonts w:ascii="FreeSans" w:hAnsi="FreeSans"/>
          <w:sz w:val="22"/>
          <w:szCs w:val="22"/>
          <w:lang w:eastAsia="ru-RU"/>
        </w:rPr>
      </w:pPr>
      <w:r>
        <w:rPr>
          <w:noProof/>
          <w:lang w:val="ru-RU" w:eastAsia="ru-RU"/>
        </w:rPr>
        <w:drawing>
          <wp:inline distT="0" distB="0" distL="0" distR="0">
            <wp:extent cx="4448175" cy="749935"/>
            <wp:effectExtent l="0" t="0" r="0" b="0"/>
            <wp:docPr id="15"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9"/>
                    <pic:cNvPicPr>
                      <a:picLocks noChangeAspect="1" noChangeArrowheads="1"/>
                    </pic:cNvPicPr>
                  </pic:nvPicPr>
                  <pic:blipFill>
                    <a:blip r:embed="rId23"/>
                    <a:stretch>
                      <a:fillRect/>
                    </a:stretch>
                  </pic:blipFill>
                  <pic:spPr bwMode="auto">
                    <a:xfrm>
                      <a:off x="0" y="0"/>
                      <a:ext cx="4448175" cy="749935"/>
                    </a:xfrm>
                    <a:prstGeom prst="rect">
                      <a:avLst/>
                    </a:prstGeom>
                  </pic:spPr>
                </pic:pic>
              </a:graphicData>
            </a:graphic>
          </wp:inline>
        </w:drawing>
      </w:r>
    </w:p>
    <w:p w:rsidR="00B239EB" w:rsidRDefault="00697664">
      <w:pPr>
        <w:pStyle w:val="VCSchemeTitle"/>
      </w:pPr>
      <w:proofErr w:type="gramStart"/>
      <w:r>
        <w:rPr>
          <w:b/>
        </w:rPr>
        <w:t>Scheme 1.</w:t>
      </w:r>
      <w:proofErr w:type="gramEnd"/>
      <w:r>
        <w:t xml:space="preserve"> The possible mechanism of thermal decomposition of DSs </w:t>
      </w:r>
      <w:r>
        <w:rPr>
          <w:b/>
        </w:rPr>
        <w:t>1b</w:t>
      </w:r>
      <w:r>
        <w:t>-</w:t>
      </w:r>
      <w:r>
        <w:rPr>
          <w:b/>
        </w:rPr>
        <w:t>d</w:t>
      </w:r>
      <w:r>
        <w:t xml:space="preserve">, </w:t>
      </w:r>
      <w:r>
        <w:rPr>
          <w:b/>
        </w:rPr>
        <w:t>2</w:t>
      </w:r>
      <w:r>
        <w:t xml:space="preserve">, </w:t>
      </w:r>
      <w:r>
        <w:rPr>
          <w:b/>
        </w:rPr>
        <w:t>3</w:t>
      </w:r>
      <w:r>
        <w:t xml:space="preserve"> (</w:t>
      </w:r>
      <w:r>
        <w:rPr>
          <w:lang w:eastAsia="ru-RU"/>
        </w:rPr>
        <w:t xml:space="preserve">Nu = F, </w:t>
      </w:r>
      <w:proofErr w:type="spellStart"/>
      <w:r>
        <w:rPr>
          <w:lang w:eastAsia="ru-RU"/>
        </w:rPr>
        <w:t>TsO</w:t>
      </w:r>
      <w:proofErr w:type="spellEnd"/>
      <w:r>
        <w:rPr>
          <w:lang w:eastAsia="ru-RU"/>
        </w:rPr>
        <w:t xml:space="preserve">, </w:t>
      </w:r>
      <w:proofErr w:type="spellStart"/>
      <w:r>
        <w:rPr>
          <w:lang w:eastAsia="ru-RU"/>
        </w:rPr>
        <w:t>TfO</w:t>
      </w:r>
      <w:proofErr w:type="spellEnd"/>
      <w:r>
        <w:rPr>
          <w:lang w:eastAsia="ru-RU"/>
        </w:rPr>
        <w:t>)</w:t>
      </w:r>
    </w:p>
    <w:p w:rsidR="00B239EB" w:rsidRDefault="00697664">
      <w:pPr>
        <w:pStyle w:val="TAMainText"/>
        <w:rPr>
          <w:color w:val="000000"/>
        </w:rPr>
      </w:pPr>
      <w:r>
        <w:t>A completely different process takes place when 2</w:t>
      </w:r>
      <w:r>
        <w:rPr>
          <w:i/>
        </w:rPr>
        <w:t>-</w:t>
      </w:r>
      <w:r>
        <w:t xml:space="preserve">nitroarenediazonium </w:t>
      </w:r>
      <w:proofErr w:type="spellStart"/>
      <w:r>
        <w:t>triflate</w:t>
      </w:r>
      <w:proofErr w:type="spellEnd"/>
      <w:r>
        <w:t xml:space="preserve"> </w:t>
      </w:r>
      <w:r>
        <w:rPr>
          <w:b/>
        </w:rPr>
        <w:t>1a</w:t>
      </w:r>
      <w:r>
        <w:t xml:space="preserve"> decomposes. In this case, the products of the </w:t>
      </w:r>
      <w:proofErr w:type="spellStart"/>
      <w:r>
        <w:t>diazonium</w:t>
      </w:r>
      <w:proofErr w:type="spellEnd"/>
      <w:r>
        <w:t xml:space="preserve"> group substitution by the </w:t>
      </w:r>
      <w:proofErr w:type="spellStart"/>
      <w:r>
        <w:t>triflate</w:t>
      </w:r>
      <w:proofErr w:type="spellEnd"/>
      <w:r>
        <w:t xml:space="preserve"> anion were not detected. The compounds formed during the DS </w:t>
      </w:r>
      <w:r>
        <w:rPr>
          <w:b/>
        </w:rPr>
        <w:t>1a</w:t>
      </w:r>
      <w:r>
        <w:t xml:space="preserve"> decomposition were polymers. We were able to elucidate their structure by LC-MS (Table 6, MS spectra presented in </w:t>
      </w:r>
      <w:proofErr w:type="gramStart"/>
      <w:r>
        <w:t xml:space="preserve">Supporting  </w:t>
      </w:r>
      <w:r>
        <w:rPr>
          <w:highlight w:val="green"/>
        </w:rPr>
        <w:t>Information</w:t>
      </w:r>
      <w:proofErr w:type="gramEnd"/>
      <w:r>
        <w:rPr>
          <w:highlight w:val="green"/>
        </w:rPr>
        <w:t xml:space="preserve"> </w:t>
      </w:r>
      <w:r>
        <w:t xml:space="preserve">3s). The polymers found were suggested to be built upon the following repeating units: </w:t>
      </w:r>
      <w:r>
        <w:rPr>
          <w:color w:val="000000"/>
        </w:rPr>
        <w:t>NO</w:t>
      </w:r>
      <w:r>
        <w:rPr>
          <w:color w:val="000000"/>
          <w:vertAlign w:val="subscript"/>
        </w:rPr>
        <w:t>2</w:t>
      </w:r>
      <w:r>
        <w:rPr>
          <w:color w:val="000000"/>
        </w:rPr>
        <w:t>C</w:t>
      </w:r>
      <w:r>
        <w:rPr>
          <w:color w:val="000000"/>
          <w:vertAlign w:val="subscript"/>
        </w:rPr>
        <w:t>6</w:t>
      </w:r>
      <w:r>
        <w:rPr>
          <w:color w:val="000000"/>
        </w:rPr>
        <w:t>H</w:t>
      </w:r>
      <w:r>
        <w:rPr>
          <w:color w:val="000000"/>
          <w:vertAlign w:val="subscript"/>
        </w:rPr>
        <w:t>3</w:t>
      </w:r>
      <w:r>
        <w:rPr>
          <w:color w:val="000000"/>
        </w:rPr>
        <w:t xml:space="preserve"> (</w:t>
      </w:r>
      <w:r>
        <w:rPr>
          <w:rFonts w:ascii="Symbol" w:hAnsi="Symbol"/>
          <w:color w:val="000000"/>
          <w:sz w:val="20"/>
        </w:rPr>
        <w:t></w:t>
      </w:r>
      <w:r>
        <w:rPr>
          <w:color w:val="000000"/>
        </w:rPr>
        <w:t>M/Z=121.0) and [NO</w:t>
      </w:r>
      <w:r>
        <w:rPr>
          <w:color w:val="000000"/>
          <w:vertAlign w:val="subscript"/>
        </w:rPr>
        <w:t>2</w:t>
      </w:r>
      <w:r>
        <w:rPr>
          <w:color w:val="000000"/>
        </w:rPr>
        <w:t>C</w:t>
      </w:r>
      <w:r>
        <w:rPr>
          <w:color w:val="000000"/>
          <w:vertAlign w:val="subscript"/>
        </w:rPr>
        <w:t>6</w:t>
      </w:r>
      <w:r>
        <w:rPr>
          <w:color w:val="000000"/>
        </w:rPr>
        <w:t>H</w:t>
      </w:r>
      <w:r>
        <w:rPr>
          <w:color w:val="000000"/>
          <w:vertAlign w:val="subscript"/>
        </w:rPr>
        <w:t>4</w:t>
      </w:r>
      <w:r>
        <w:rPr>
          <w:color w:val="000000"/>
        </w:rPr>
        <w:t>SCF</w:t>
      </w:r>
      <w:r>
        <w:rPr>
          <w:color w:val="000000"/>
          <w:vertAlign w:val="subscript"/>
        </w:rPr>
        <w:t>3</w:t>
      </w:r>
      <w:r>
        <w:rPr>
          <w:color w:val="000000"/>
        </w:rPr>
        <w:t>] (</w:t>
      </w:r>
      <w:r>
        <w:rPr>
          <w:rFonts w:ascii="Symbol" w:hAnsi="Symbol"/>
          <w:color w:val="000000"/>
          <w:sz w:val="20"/>
        </w:rPr>
        <w:t></w:t>
      </w:r>
      <w:r>
        <w:rPr>
          <w:color w:val="000000"/>
        </w:rPr>
        <w:t>M/Z=223).</w:t>
      </w:r>
    </w:p>
    <w:p w:rsidR="00B239EB" w:rsidRDefault="00697664">
      <w:pPr>
        <w:pStyle w:val="VDTableTitle"/>
      </w:pPr>
      <w:proofErr w:type="gramStart"/>
      <w:r>
        <w:rPr>
          <w:b/>
        </w:rPr>
        <w:t>Table 6.</w:t>
      </w:r>
      <w:proofErr w:type="gramEnd"/>
      <w:r>
        <w:t xml:space="preserve"> The main peaks present on the LC-MS chromatograms of the decomposition products of 2</w:t>
      </w:r>
      <w:r>
        <w:rPr>
          <w:i/>
        </w:rPr>
        <w:t>-</w:t>
      </w:r>
      <w:r>
        <w:t xml:space="preserve">nitroarenediazonium </w:t>
      </w:r>
      <w:proofErr w:type="spellStart"/>
      <w:r>
        <w:t>triflate</w:t>
      </w:r>
      <w:proofErr w:type="spellEnd"/>
      <w:r>
        <w:t xml:space="preserve"> </w:t>
      </w:r>
      <w:r>
        <w:rPr>
          <w:b/>
        </w:rPr>
        <w:t>1a</w:t>
      </w:r>
    </w:p>
    <w:tbl>
      <w:tblPr>
        <w:tblW w:w="9645" w:type="dxa"/>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firstRow="0" w:lastRow="0" w:firstColumn="0" w:lastColumn="0" w:noHBand="0" w:noVBand="0"/>
      </w:tblPr>
      <w:tblGrid>
        <w:gridCol w:w="1980"/>
        <w:gridCol w:w="3015"/>
        <w:gridCol w:w="4650"/>
      </w:tblGrid>
      <w:tr w:rsidR="00B239EB">
        <w:trPr>
          <w:cantSplit/>
          <w:tblHeader/>
        </w:trPr>
        <w:tc>
          <w:tcPr>
            <w:tcW w:w="1980"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Ionization Mode</w:t>
            </w:r>
          </w:p>
        </w:tc>
        <w:tc>
          <w:tcPr>
            <w:tcW w:w="3015"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M/Z</w:t>
            </w:r>
          </w:p>
        </w:tc>
        <w:tc>
          <w:tcPr>
            <w:tcW w:w="4650"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Compound</w:t>
            </w:r>
          </w:p>
        </w:tc>
      </w:tr>
      <w:tr w:rsidR="00B239EB">
        <w:trPr>
          <w:cantSplit/>
        </w:trPr>
        <w:tc>
          <w:tcPr>
            <w:tcW w:w="1980" w:type="dxa"/>
            <w:vMerge w:val="restart"/>
            <w:tcBorders>
              <w:top w:val="single" w:sz="2" w:space="0" w:color="000001"/>
              <w:left w:val="single" w:sz="2" w:space="0" w:color="000001"/>
              <w:bottom w:val="single" w:sz="2" w:space="0" w:color="000001"/>
            </w:tcBorders>
            <w:shd w:val="clear" w:color="auto" w:fill="FFFFFF"/>
          </w:tcPr>
          <w:p w:rsidR="00B239EB" w:rsidRDefault="00697664">
            <w:pPr>
              <w:pStyle w:val="TCTableBody"/>
            </w:pPr>
            <w:r>
              <w:t>Positive ESI</w:t>
            </w:r>
          </w:p>
        </w:tc>
        <w:tc>
          <w:tcPr>
            <w:tcW w:w="3015"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74.1; 297.1; 520.2; 743.2</w:t>
            </w:r>
          </w:p>
        </w:tc>
        <w:tc>
          <w:tcPr>
            <w:tcW w:w="4650"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Polymer chain P1 with the mass of repeating unit of 223, possibly, [NO</w:t>
            </w:r>
            <w:r>
              <w:rPr>
                <w:vertAlign w:val="subscript"/>
              </w:rPr>
              <w:t>2</w:t>
            </w:r>
            <w:r>
              <w:t>C</w:t>
            </w:r>
            <w:r>
              <w:rPr>
                <w:vertAlign w:val="subscript"/>
              </w:rPr>
              <w:t>6</w:t>
            </w:r>
            <w:r>
              <w:t>H</w:t>
            </w:r>
            <w:r>
              <w:rPr>
                <w:vertAlign w:val="subscript"/>
              </w:rPr>
              <w:t>4</w:t>
            </w:r>
            <w:r>
              <w:t>SCF</w:t>
            </w:r>
            <w:r>
              <w:rPr>
                <w:vertAlign w:val="subscript"/>
              </w:rPr>
              <w:t>3</w:t>
            </w:r>
            <w:r>
              <w:rPr>
                <w:color w:val="000000"/>
              </w:rPr>
              <w:t>]</w:t>
            </w:r>
          </w:p>
        </w:tc>
      </w:tr>
      <w:tr w:rsidR="00B239EB">
        <w:trPr>
          <w:cantSplit/>
        </w:trPr>
        <w:tc>
          <w:tcPr>
            <w:tcW w:w="1980" w:type="dxa"/>
            <w:vMerge/>
            <w:tcBorders>
              <w:top w:val="single" w:sz="2" w:space="0" w:color="000001"/>
              <w:left w:val="single" w:sz="2" w:space="0" w:color="000001"/>
              <w:bottom w:val="single" w:sz="2" w:space="0" w:color="000001"/>
            </w:tcBorders>
            <w:shd w:val="clear" w:color="auto" w:fill="FFFFFF"/>
          </w:tcPr>
          <w:p w:rsidR="00B239EB" w:rsidRDefault="00B239EB">
            <w:pPr>
              <w:pStyle w:val="TCTableBody"/>
            </w:pPr>
          </w:p>
        </w:tc>
        <w:tc>
          <w:tcPr>
            <w:tcW w:w="3015"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432.1; 553.1; 674.1; 795.1; 916.1; 1037.1; 1158.1</w:t>
            </w:r>
          </w:p>
        </w:tc>
        <w:tc>
          <w:tcPr>
            <w:tcW w:w="4650"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 xml:space="preserve">Polymer chain </w:t>
            </w:r>
            <w:r>
              <w:rPr>
                <w:color w:val="000000"/>
              </w:rPr>
              <w:t xml:space="preserve">P2 </w:t>
            </w:r>
            <w: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rsidR="00B239EB">
        <w:trPr>
          <w:cantSplit/>
        </w:trPr>
        <w:tc>
          <w:tcPr>
            <w:tcW w:w="1980" w:type="dxa"/>
            <w:vMerge/>
            <w:tcBorders>
              <w:top w:val="single" w:sz="2" w:space="0" w:color="000001"/>
              <w:left w:val="single" w:sz="2" w:space="0" w:color="000001"/>
              <w:bottom w:val="single" w:sz="2" w:space="0" w:color="000001"/>
            </w:tcBorders>
            <w:shd w:val="clear" w:color="auto" w:fill="FFFFFF"/>
          </w:tcPr>
          <w:p w:rsidR="00B239EB" w:rsidRDefault="00B239EB">
            <w:pPr>
              <w:pStyle w:val="TCTableBody"/>
            </w:pPr>
          </w:p>
        </w:tc>
        <w:tc>
          <w:tcPr>
            <w:tcW w:w="3015"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525.1; 646.1; 767.1; 888.1; 1009.1; 1130.1</w:t>
            </w:r>
          </w:p>
        </w:tc>
        <w:tc>
          <w:tcPr>
            <w:tcW w:w="4650"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 xml:space="preserve">Polymer chain </w:t>
            </w:r>
            <w:r>
              <w:rPr>
                <w:color w:val="000000"/>
              </w:rPr>
              <w:t xml:space="preserve">P3 </w:t>
            </w:r>
            <w: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p w:rsidR="00B239EB" w:rsidRDefault="00697664">
            <w:pPr>
              <w:pStyle w:val="TCTableBody"/>
            </w:pPr>
            <w:r>
              <w:rPr>
                <w:i/>
                <w:iCs/>
                <w:color w:val="000000"/>
              </w:rPr>
              <w:t>The difference between P2 and P3 is 28, which corresponds to the nitrogen elimination</w:t>
            </w:r>
          </w:p>
        </w:tc>
      </w:tr>
      <w:tr w:rsidR="00B239EB">
        <w:trPr>
          <w:cantSplit/>
        </w:trPr>
        <w:tc>
          <w:tcPr>
            <w:tcW w:w="1980" w:type="dxa"/>
            <w:vMerge/>
            <w:tcBorders>
              <w:top w:val="single" w:sz="2" w:space="0" w:color="000001"/>
              <w:left w:val="single" w:sz="2" w:space="0" w:color="000001"/>
              <w:bottom w:val="single" w:sz="2" w:space="0" w:color="000001"/>
            </w:tcBorders>
            <w:shd w:val="clear" w:color="auto" w:fill="FFFFFF"/>
          </w:tcPr>
          <w:p w:rsidR="00B239EB" w:rsidRDefault="00B239EB">
            <w:pPr>
              <w:pStyle w:val="TCTableBody"/>
            </w:pPr>
          </w:p>
        </w:tc>
        <w:tc>
          <w:tcPr>
            <w:tcW w:w="3015"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588.2; 710.1; 831.2; 952.2; 275.1; 785.8; 915.2; 1087.1</w:t>
            </w:r>
          </w:p>
        </w:tc>
        <w:tc>
          <w:tcPr>
            <w:tcW w:w="4650"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 xml:space="preserve">Polymer chain </w:t>
            </w:r>
            <w:r>
              <w:rPr>
                <w:color w:val="000000"/>
              </w:rPr>
              <w:t xml:space="preserve">P4 </w:t>
            </w:r>
            <w: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rsidR="00B239EB">
        <w:trPr>
          <w:cantSplit/>
        </w:trPr>
        <w:tc>
          <w:tcPr>
            <w:tcW w:w="1980" w:type="dxa"/>
            <w:vMerge w:val="restart"/>
            <w:tcBorders>
              <w:top w:val="single" w:sz="2" w:space="0" w:color="000001"/>
              <w:left w:val="single" w:sz="2" w:space="0" w:color="000001"/>
              <w:bottom w:val="single" w:sz="2" w:space="0" w:color="000001"/>
            </w:tcBorders>
            <w:shd w:val="clear" w:color="auto" w:fill="FFFFFF"/>
          </w:tcPr>
          <w:p w:rsidR="00B239EB" w:rsidRDefault="00697664">
            <w:pPr>
              <w:pStyle w:val="TCTableBody"/>
            </w:pPr>
            <w:r>
              <w:t>Positive APCI</w:t>
            </w:r>
          </w:p>
        </w:tc>
        <w:tc>
          <w:tcPr>
            <w:tcW w:w="3015"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394.0; 515.0; 635.9; 756.9; 877.8; 998.8; 1119.7</w:t>
            </w:r>
          </w:p>
        </w:tc>
        <w:tc>
          <w:tcPr>
            <w:tcW w:w="4650"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 xml:space="preserve">Polymer chain </w:t>
            </w:r>
            <w:r>
              <w:rPr>
                <w:color w:val="000000"/>
              </w:rPr>
              <w:t xml:space="preserve">P5 </w:t>
            </w:r>
            <w: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rsidR="00B239EB">
        <w:trPr>
          <w:cantSplit/>
        </w:trPr>
        <w:tc>
          <w:tcPr>
            <w:tcW w:w="1980" w:type="dxa"/>
            <w:vMerge/>
            <w:tcBorders>
              <w:top w:val="single" w:sz="2" w:space="0" w:color="000001"/>
              <w:left w:val="single" w:sz="2" w:space="0" w:color="000001"/>
              <w:bottom w:val="single" w:sz="2" w:space="0" w:color="000001"/>
            </w:tcBorders>
            <w:shd w:val="clear" w:color="auto" w:fill="FFFFFF"/>
          </w:tcPr>
          <w:p w:rsidR="00B239EB" w:rsidRDefault="00B239EB">
            <w:pPr>
              <w:pStyle w:val="TCTableBody"/>
            </w:pPr>
          </w:p>
        </w:tc>
        <w:tc>
          <w:tcPr>
            <w:tcW w:w="3015"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597.3; 875.4; 877.4; 879.4</w:t>
            </w:r>
          </w:p>
        </w:tc>
        <w:tc>
          <w:tcPr>
            <w:tcW w:w="4650"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B239EB">
            <w:pPr>
              <w:pStyle w:val="TCTableBody"/>
            </w:pPr>
          </w:p>
        </w:tc>
      </w:tr>
      <w:tr w:rsidR="00B239EB">
        <w:trPr>
          <w:cantSplit/>
        </w:trPr>
        <w:tc>
          <w:tcPr>
            <w:tcW w:w="1980" w:type="dxa"/>
            <w:vMerge w:val="restart"/>
            <w:tcBorders>
              <w:top w:val="single" w:sz="2" w:space="0" w:color="000001"/>
              <w:left w:val="single" w:sz="2" w:space="0" w:color="000001"/>
              <w:bottom w:val="single" w:sz="2" w:space="0" w:color="000001"/>
            </w:tcBorders>
            <w:shd w:val="clear" w:color="auto" w:fill="FFFFFF"/>
          </w:tcPr>
          <w:p w:rsidR="00B239EB" w:rsidRDefault="00697664">
            <w:pPr>
              <w:pStyle w:val="TCTableBody"/>
            </w:pPr>
            <w:r>
              <w:t>Negative ESI</w:t>
            </w:r>
          </w:p>
        </w:tc>
        <w:tc>
          <w:tcPr>
            <w:tcW w:w="3015"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380.1; 501.1; 622.1; 743.1; 864.1</w:t>
            </w:r>
          </w:p>
        </w:tc>
        <w:tc>
          <w:tcPr>
            <w:tcW w:w="4650"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rPr>
                <w:color w:val="000000"/>
              </w:rPr>
            </w:pPr>
            <w:r>
              <w:t xml:space="preserve">Polymer chain </w:t>
            </w:r>
            <w:r>
              <w:rPr>
                <w:color w:val="000000"/>
              </w:rPr>
              <w:t xml:space="preserve">P6 </w:t>
            </w:r>
            <w: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w:t>
            </w:r>
          </w:p>
        </w:tc>
      </w:tr>
      <w:tr w:rsidR="00B239EB">
        <w:trPr>
          <w:cantSplit/>
        </w:trPr>
        <w:tc>
          <w:tcPr>
            <w:tcW w:w="1980" w:type="dxa"/>
            <w:vMerge/>
            <w:tcBorders>
              <w:top w:val="single" w:sz="2" w:space="0" w:color="000001"/>
              <w:left w:val="single" w:sz="2" w:space="0" w:color="000001"/>
              <w:bottom w:val="single" w:sz="2" w:space="0" w:color="000001"/>
            </w:tcBorders>
            <w:shd w:val="clear" w:color="auto" w:fill="FFFFFF"/>
          </w:tcPr>
          <w:p w:rsidR="00B239EB" w:rsidRDefault="00B239EB">
            <w:pPr>
              <w:pStyle w:val="TCTableBody"/>
            </w:pPr>
          </w:p>
        </w:tc>
        <w:tc>
          <w:tcPr>
            <w:tcW w:w="3015"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528.0; 649.1; 770.1; 891.1</w:t>
            </w:r>
          </w:p>
        </w:tc>
        <w:tc>
          <w:tcPr>
            <w:tcW w:w="4650"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 xml:space="preserve">Polymer chain </w:t>
            </w:r>
            <w:r>
              <w:rPr>
                <w:color w:val="000000"/>
              </w:rPr>
              <w:t xml:space="preserve">P7 </w:t>
            </w:r>
            <w: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rsidR="00B239EB">
        <w:trPr>
          <w:cantSplit/>
        </w:trPr>
        <w:tc>
          <w:tcPr>
            <w:tcW w:w="1980" w:type="dxa"/>
            <w:vMerge/>
            <w:tcBorders>
              <w:top w:val="single" w:sz="2" w:space="0" w:color="000001"/>
              <w:left w:val="single" w:sz="2" w:space="0" w:color="000001"/>
              <w:bottom w:val="single" w:sz="2" w:space="0" w:color="000001"/>
            </w:tcBorders>
            <w:shd w:val="clear" w:color="auto" w:fill="FFFFFF"/>
          </w:tcPr>
          <w:p w:rsidR="00B239EB" w:rsidRDefault="00B239EB">
            <w:pPr>
              <w:pStyle w:val="TCTableBody"/>
            </w:pPr>
          </w:p>
        </w:tc>
        <w:tc>
          <w:tcPr>
            <w:tcW w:w="3015"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149.0</w:t>
            </w:r>
          </w:p>
        </w:tc>
        <w:tc>
          <w:tcPr>
            <w:tcW w:w="4650"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proofErr w:type="spellStart"/>
            <w:r>
              <w:rPr>
                <w:color w:val="000000"/>
              </w:rPr>
              <w:t>TfO</w:t>
            </w:r>
            <w:proofErr w:type="spellEnd"/>
            <w:r>
              <w:rPr>
                <w:color w:val="000000"/>
                <w:vertAlign w:val="superscript"/>
              </w:rPr>
              <w:t>-</w:t>
            </w:r>
          </w:p>
        </w:tc>
      </w:tr>
      <w:tr w:rsidR="00B239EB">
        <w:trPr>
          <w:cantSplit/>
        </w:trPr>
        <w:tc>
          <w:tcPr>
            <w:tcW w:w="1980" w:type="dxa"/>
            <w:vMerge/>
            <w:tcBorders>
              <w:top w:val="single" w:sz="2" w:space="0" w:color="000001"/>
              <w:left w:val="single" w:sz="2" w:space="0" w:color="000001"/>
              <w:bottom w:val="single" w:sz="2" w:space="0" w:color="000001"/>
            </w:tcBorders>
            <w:shd w:val="clear" w:color="auto" w:fill="FFFFFF"/>
          </w:tcPr>
          <w:p w:rsidR="00B239EB" w:rsidRDefault="00B239EB">
            <w:pPr>
              <w:pStyle w:val="TCTableBody"/>
            </w:pPr>
          </w:p>
        </w:tc>
        <w:tc>
          <w:tcPr>
            <w:tcW w:w="3015"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276.8; 320.9; 436.7; 563.6; 936.2</w:t>
            </w:r>
          </w:p>
        </w:tc>
        <w:tc>
          <w:tcPr>
            <w:tcW w:w="4650"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B239EB">
            <w:pPr>
              <w:pStyle w:val="TCTableBody"/>
            </w:pPr>
          </w:p>
        </w:tc>
      </w:tr>
    </w:tbl>
    <w:p w:rsidR="00B239EB" w:rsidRDefault="00B239EB">
      <w:pPr>
        <w:pStyle w:val="TAMainText"/>
      </w:pPr>
    </w:p>
    <w:p w:rsidR="00B239EB" w:rsidRDefault="00697664">
      <w:pPr>
        <w:pStyle w:val="TAMainText"/>
      </w:pPr>
      <w:r>
        <w:t xml:space="preserve">Apparently, the appearance of the above-mentioned resinous compounds is associated with the polymerization processes as proven by the polymeric nature of products formed as a result of DS </w:t>
      </w:r>
      <w:r>
        <w:rPr>
          <w:b/>
        </w:rPr>
        <w:t>1a</w:t>
      </w:r>
      <w:r>
        <w:t xml:space="preserve"> decomposition. We can infer that 1-nitrocyclohexa-1</w:t>
      </w:r>
      <w:proofErr w:type="gramStart"/>
      <w:r>
        <w:t>,3</w:t>
      </w:r>
      <w:proofErr w:type="gramEnd"/>
      <w:r>
        <w:t>-dien-5-yne [C</w:t>
      </w:r>
      <w:r>
        <w:rPr>
          <w:vertAlign w:val="subscript"/>
        </w:rPr>
        <w:t>6</w:t>
      </w:r>
      <w:r>
        <w:t>H</w:t>
      </w:r>
      <w:r>
        <w:rPr>
          <w:vertAlign w:val="subscript"/>
        </w:rPr>
        <w:t>3</w:t>
      </w:r>
      <w:r>
        <w:t>NO</w:t>
      </w:r>
      <w:r>
        <w:rPr>
          <w:vertAlign w:val="subscript"/>
        </w:rPr>
        <w:t>2</w:t>
      </w:r>
      <w:r>
        <w:t>] (</w:t>
      </w:r>
      <w:r>
        <w:rPr>
          <w:rFonts w:ascii="Symbol" w:hAnsi="Symbol"/>
          <w:sz w:val="20"/>
        </w:rPr>
        <w:t></w:t>
      </w:r>
      <w:r>
        <w:t>M/Z=121.0) is a monomer that is derived from DS according to the route (a) presented in Scheme 2.</w:t>
      </w:r>
    </w:p>
    <w:p w:rsidR="00B239EB" w:rsidRDefault="00697664">
      <w:pPr>
        <w:pStyle w:val="TAMainText"/>
        <w:jc w:val="center"/>
      </w:pPr>
      <w:r>
        <w:rPr>
          <w:noProof/>
          <w:lang w:val="ru-RU" w:eastAsia="ru-RU"/>
        </w:rPr>
        <w:lastRenderedPageBreak/>
        <w:drawing>
          <wp:inline distT="0" distB="0" distL="0" distR="0">
            <wp:extent cx="4014470" cy="1861820"/>
            <wp:effectExtent l="0" t="0" r="0" b="0"/>
            <wp:docPr id="16"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0"/>
                    <pic:cNvPicPr>
                      <a:picLocks noChangeAspect="1" noChangeArrowheads="1"/>
                    </pic:cNvPicPr>
                  </pic:nvPicPr>
                  <pic:blipFill>
                    <a:blip r:embed="rId24"/>
                    <a:stretch>
                      <a:fillRect/>
                    </a:stretch>
                  </pic:blipFill>
                  <pic:spPr bwMode="auto">
                    <a:xfrm>
                      <a:off x="0" y="0"/>
                      <a:ext cx="4014470" cy="1861820"/>
                    </a:xfrm>
                    <a:prstGeom prst="rect">
                      <a:avLst/>
                    </a:prstGeom>
                  </pic:spPr>
                </pic:pic>
              </a:graphicData>
            </a:graphic>
          </wp:inline>
        </w:drawing>
      </w:r>
    </w:p>
    <w:p w:rsidR="00B239EB" w:rsidRDefault="00697664">
      <w:pPr>
        <w:pStyle w:val="VCSchemeTitle"/>
      </w:pPr>
      <w:proofErr w:type="gramStart"/>
      <w:r>
        <w:rPr>
          <w:b/>
        </w:rPr>
        <w:t>Scheme 2.</w:t>
      </w:r>
      <w:proofErr w:type="gramEnd"/>
      <w:r>
        <w:t xml:space="preserve"> Possible route of 1-nitrocyclohexa-1</w:t>
      </w:r>
      <w:proofErr w:type="gramStart"/>
      <w:r>
        <w:t>,3</w:t>
      </w:r>
      <w:proofErr w:type="gramEnd"/>
      <w:r>
        <w:t>-dien-5-yne [C</w:t>
      </w:r>
      <w:r>
        <w:rPr>
          <w:vertAlign w:val="subscript"/>
        </w:rPr>
        <w:t>6</w:t>
      </w:r>
      <w:r>
        <w:t>H</w:t>
      </w:r>
      <w:r>
        <w:rPr>
          <w:vertAlign w:val="subscript"/>
        </w:rPr>
        <w:t>3</w:t>
      </w:r>
      <w:r>
        <w:t>NO</w:t>
      </w:r>
      <w:r>
        <w:rPr>
          <w:vertAlign w:val="subscript"/>
        </w:rPr>
        <w:t>2</w:t>
      </w:r>
      <w:r>
        <w:t>] (</w:t>
      </w:r>
      <w:r>
        <w:rPr>
          <w:rFonts w:ascii="Symbol" w:hAnsi="Symbol"/>
          <w:sz w:val="20"/>
        </w:rPr>
        <w:t></w:t>
      </w:r>
      <w:r>
        <w:t>M/Z=121.0) formation (a) and further polymerization (b)</w:t>
      </w:r>
    </w:p>
    <w:p w:rsidR="00B239EB" w:rsidRDefault="00697664">
      <w:pPr>
        <w:pStyle w:val="TAMainText"/>
      </w:pPr>
      <w:r>
        <w:rPr>
          <w:color w:val="000000" w:themeColor="text1"/>
        </w:rPr>
        <w:t>The mechanism of further chain growth involving C</w:t>
      </w:r>
      <w:r>
        <w:rPr>
          <w:color w:val="000000" w:themeColor="text1"/>
          <w:vertAlign w:val="subscript"/>
        </w:rPr>
        <w:t>6</w:t>
      </w:r>
      <w:r>
        <w:rPr>
          <w:color w:val="000000" w:themeColor="text1"/>
        </w:rPr>
        <w:t>H</w:t>
      </w:r>
      <w:r>
        <w:rPr>
          <w:color w:val="000000" w:themeColor="text1"/>
          <w:vertAlign w:val="subscript"/>
        </w:rPr>
        <w:t>3</w:t>
      </w:r>
      <w:r>
        <w:rPr>
          <w:color w:val="000000" w:themeColor="text1"/>
        </w:rPr>
        <w:t>NO</w:t>
      </w:r>
      <w:r>
        <w:rPr>
          <w:color w:val="000000" w:themeColor="text1"/>
          <w:vertAlign w:val="subscript"/>
        </w:rPr>
        <w:t>2</w:t>
      </w:r>
      <w:r>
        <w:rPr>
          <w:color w:val="000000" w:themeColor="text1"/>
        </w:rPr>
        <w:t xml:space="preserve"> as monomer is ambiguous and requires special investigation lying beyond the scope of this work. However, based on the available data, we can assume the structure of the polymer formed as a result of the DS </w:t>
      </w:r>
      <w:r>
        <w:rPr>
          <w:b/>
          <w:bCs/>
          <w:color w:val="000000" w:themeColor="text1"/>
        </w:rPr>
        <w:t>1a</w:t>
      </w:r>
      <w:r>
        <w:rPr>
          <w:color w:val="000000" w:themeColor="text1"/>
        </w:rPr>
        <w:t xml:space="preserve"> decomposition process (b) presented in Scheme 2. </w:t>
      </w:r>
      <w:r>
        <w:t xml:space="preserve">Previously, the appearance of polymer products during the thermal decomposition of </w:t>
      </w:r>
      <w:proofErr w:type="spellStart"/>
      <w:r>
        <w:rPr>
          <w:i/>
        </w:rPr>
        <w:t>ortho-</w:t>
      </w:r>
      <w:r>
        <w:t>carboxybenzenediazonium</w:t>
      </w:r>
      <w:proofErr w:type="spellEnd"/>
      <w:r>
        <w:t xml:space="preserve"> chloride was also explained by the intermediate formation of </w:t>
      </w:r>
      <w:proofErr w:type="spellStart"/>
      <w:r>
        <w:t>didehydrobenzene</w:t>
      </w:r>
      <w:proofErr w:type="spellEnd"/>
      <w:r>
        <w:t xml:space="preserve"> and naphthalene.</w:t>
      </w:r>
      <w:r>
        <w:rPr>
          <w:color w:val="0000CC"/>
          <w:vertAlign w:val="superscript"/>
        </w:rPr>
        <w:t>2h</w:t>
      </w:r>
      <w:proofErr w:type="gramStart"/>
      <w:r>
        <w:rPr>
          <w:color w:val="0000CC"/>
          <w:vertAlign w:val="superscript"/>
        </w:rPr>
        <w:t>,2i</w:t>
      </w:r>
      <w:proofErr w:type="gramEnd"/>
    </w:p>
    <w:p w:rsidR="00B239EB" w:rsidRDefault="00697664">
      <w:pPr>
        <w:pStyle w:val="TAMainText"/>
      </w:pPr>
      <w:r>
        <w:rPr>
          <w:color w:val="000000"/>
        </w:rPr>
        <w:t xml:space="preserve">Importantly, the unique route found for DS </w:t>
      </w:r>
      <w:r>
        <w:rPr>
          <w:b/>
          <w:color w:val="000000"/>
        </w:rPr>
        <w:t>1a</w:t>
      </w:r>
      <w:r>
        <w:rPr>
          <w:color w:val="000000"/>
        </w:rPr>
        <w:t xml:space="preserve"> decomposition including the formation of neutral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is consistent with the high instability of the intermediate involved in an alternative pathway (Scheme 1). Indeed, the 2-nitrobenzene-1-ylium cation that would be formed in this case is much less stable and energetically unfavorable comparing to </w:t>
      </w:r>
      <w:r w:rsidRPr="0057152E">
        <w:rPr>
          <w:color w:val="000000"/>
        </w:rPr>
        <w:t>aryl c</w:t>
      </w:r>
      <w:r>
        <w:rPr>
          <w:color w:val="000000"/>
        </w:rPr>
        <w:t>ations derived from the other DSs due to fact that electron withdrawing group NO</w:t>
      </w:r>
      <w:r>
        <w:rPr>
          <w:color w:val="000000"/>
          <w:vertAlign w:val="subscript"/>
        </w:rPr>
        <w:t>2</w:t>
      </w:r>
      <w:r>
        <w:rPr>
          <w:color w:val="000000"/>
        </w:rPr>
        <w:t xml:space="preserve"> is next to </w:t>
      </w:r>
      <w:proofErr w:type="spellStart"/>
      <w:r>
        <w:rPr>
          <w:color w:val="000000"/>
        </w:rPr>
        <w:t>carbocationic</w:t>
      </w:r>
      <w:proofErr w:type="spellEnd"/>
      <w:r>
        <w:rPr>
          <w:color w:val="000000"/>
        </w:rPr>
        <w:t xml:space="preserve"> center.</w:t>
      </w:r>
    </w:p>
    <w:p w:rsidR="00B239EB" w:rsidRDefault="00697664">
      <w:pPr>
        <w:pStyle w:val="TAMainText"/>
        <w:rPr>
          <w:b/>
        </w:rPr>
      </w:pPr>
      <w:r>
        <w:rPr>
          <w:b/>
        </w:rPr>
        <w:t>Quantum chemical calculations</w:t>
      </w:r>
    </w:p>
    <w:p w:rsidR="00B239EB" w:rsidRDefault="00697664">
      <w:pPr>
        <w:pStyle w:val="TAMainText"/>
      </w:pPr>
      <w:r>
        <w:t xml:space="preserve">Given the identified products of DS </w:t>
      </w:r>
      <w:r>
        <w:rPr>
          <w:b/>
        </w:rPr>
        <w:t>1a-c</w:t>
      </w:r>
      <w:r>
        <w:t xml:space="preserve">, </w:t>
      </w:r>
      <w:r>
        <w:rPr>
          <w:b/>
        </w:rPr>
        <w:t>2</w:t>
      </w:r>
      <w:r>
        <w:t xml:space="preserve">, </w:t>
      </w:r>
      <w:proofErr w:type="gramStart"/>
      <w:r>
        <w:rPr>
          <w:b/>
        </w:rPr>
        <w:t>3</w:t>
      </w:r>
      <w:r>
        <w:t xml:space="preserve"> thermal decomposition,</w:t>
      </w:r>
      <w:proofErr w:type="gramEnd"/>
      <w:r>
        <w:t xml:space="preserve"> we for the first time predicted the thermodynamics of the occurring processes using DFT calculations at </w:t>
      </w:r>
      <w:r>
        <w:lastRenderedPageBreak/>
        <w:t>RB3LYP/</w:t>
      </w:r>
      <w:proofErr w:type="spellStart"/>
      <w:r>
        <w:t>aug</w:t>
      </w:r>
      <w:proofErr w:type="spellEnd"/>
      <w:r>
        <w:t>-cc-</w:t>
      </w:r>
      <w:proofErr w:type="spellStart"/>
      <w:r>
        <w:t>pVDZ</w:t>
      </w:r>
      <w:proofErr w:type="spellEnd"/>
      <w:r>
        <w:t xml:space="preserve"> level of theory. We have optimized geometry of DS </w:t>
      </w:r>
      <w:r>
        <w:rPr>
          <w:b/>
        </w:rPr>
        <w:t>1a-c</w:t>
      </w:r>
      <w:r>
        <w:t xml:space="preserve">, </w:t>
      </w:r>
      <w:r>
        <w:rPr>
          <w:b/>
        </w:rPr>
        <w:t>2</w:t>
      </w:r>
      <w:r>
        <w:t xml:space="preserve">, </w:t>
      </w:r>
      <w:r>
        <w:rPr>
          <w:b/>
        </w:rPr>
        <w:t>3</w:t>
      </w:r>
      <w:r>
        <w:t xml:space="preserve"> and </w:t>
      </w:r>
      <w:proofErr w:type="spellStart"/>
      <w:r>
        <w:t>diazonium</w:t>
      </w:r>
      <w:proofErr w:type="spellEnd"/>
      <w:r>
        <w:t xml:space="preserve"> group substitution products. The nature of located stationary points was confirmed by the absence of imaginary frequencies in IR spectrum. Cartesian coordinates of all </w:t>
      </w:r>
      <w:proofErr w:type="gramStart"/>
      <w:r>
        <w:t>compounds,</w:t>
      </w:r>
      <w:proofErr w:type="gramEnd"/>
      <w:r>
        <w:t xml:space="preserve"> and calculated thermodynamic parameters are given in Supporting </w:t>
      </w:r>
      <w:r>
        <w:rPr>
          <w:highlight w:val="green"/>
        </w:rPr>
        <w:t>Information</w:t>
      </w:r>
      <w:r>
        <w:t xml:space="preserve"> 4s. We have explored esters and substituted phenols as the major products of </w:t>
      </w:r>
      <w:proofErr w:type="spellStart"/>
      <w:r>
        <w:t>triflates</w:t>
      </w:r>
      <w:proofErr w:type="spellEnd"/>
      <w:r>
        <w:t xml:space="preserve"> </w:t>
      </w:r>
      <w:r>
        <w:rPr>
          <w:b/>
        </w:rPr>
        <w:t>1a-c</w:t>
      </w:r>
      <w:r>
        <w:t xml:space="preserve"> and </w:t>
      </w:r>
      <w:proofErr w:type="spellStart"/>
      <w:r>
        <w:t>tosylate</w:t>
      </w:r>
      <w:proofErr w:type="spellEnd"/>
      <w:r>
        <w:t xml:space="preserve"> </w:t>
      </w:r>
      <w:proofErr w:type="gramStart"/>
      <w:r>
        <w:rPr>
          <w:b/>
        </w:rPr>
        <w:t>2</w:t>
      </w:r>
      <w:r>
        <w:t xml:space="preserve"> decomposition</w:t>
      </w:r>
      <w:proofErr w:type="gramEnd"/>
      <w:r>
        <w:t xml:space="preserve"> and 4-fluoronitrobenzene as the major product of </w:t>
      </w:r>
      <w:proofErr w:type="spellStart"/>
      <w:r>
        <w:t>tetrafluoroborate</w:t>
      </w:r>
      <w:proofErr w:type="spellEnd"/>
      <w:r>
        <w:t xml:space="preserve"> </w:t>
      </w:r>
      <w:r>
        <w:rPr>
          <w:b/>
        </w:rPr>
        <w:t>3</w:t>
      </w:r>
      <w:r>
        <w:t xml:space="preserve"> decomposition. The predicted and experimental thermodynamic parameters of the reactions are presented in Tables 7 and 8. Considering DSC/TGA results that showed that </w:t>
      </w:r>
      <w:proofErr w:type="spellStart"/>
      <w:r>
        <w:t>thermolysis</w:t>
      </w:r>
      <w:proofErr w:type="spellEnd"/>
      <w:r>
        <w:t xml:space="preserve"> of </w:t>
      </w:r>
      <w:proofErr w:type="spellStart"/>
      <w:r>
        <w:t>tetrafluoroborate</w:t>
      </w:r>
      <w:proofErr w:type="spellEnd"/>
      <w:r>
        <w:t xml:space="preserve"> </w:t>
      </w:r>
      <w:r>
        <w:rPr>
          <w:b/>
        </w:rPr>
        <w:t>3</w:t>
      </w:r>
      <w:r>
        <w:t xml:space="preserve"> initially causes BF</w:t>
      </w:r>
      <w:r>
        <w:rPr>
          <w:vertAlign w:val="subscript"/>
        </w:rPr>
        <w:t>3</w:t>
      </w:r>
      <w:r>
        <w:t xml:space="preserve"> </w:t>
      </w:r>
      <w:r>
        <w:rPr>
          <w:highlight w:val="green"/>
        </w:rPr>
        <w:t>detachment</w:t>
      </w:r>
      <w:r>
        <w:t xml:space="preserve"> with the formation of 4-NO</w:t>
      </w:r>
      <w:r>
        <w:rPr>
          <w:vertAlign w:val="subscript"/>
        </w:rPr>
        <w:t>2</w:t>
      </w:r>
      <w:r>
        <w:t>C</w:t>
      </w:r>
      <w:r>
        <w:rPr>
          <w:vertAlign w:val="subscript"/>
        </w:rPr>
        <w:t>6</w:t>
      </w:r>
      <w:r>
        <w:t>H</w:t>
      </w:r>
      <w:r>
        <w:rPr>
          <w:vertAlign w:val="subscript"/>
        </w:rPr>
        <w:t>4</w:t>
      </w:r>
      <w:r>
        <w:t>N</w:t>
      </w:r>
      <w:r>
        <w:rPr>
          <w:vertAlign w:val="subscript"/>
        </w:rPr>
        <w:t>2</w:t>
      </w:r>
      <w:r>
        <w:rPr>
          <w:vertAlign w:val="superscript"/>
        </w:rPr>
        <w:t>+</w:t>
      </w:r>
      <w:r>
        <w:t>F</w:t>
      </w:r>
      <w:r>
        <w:rPr>
          <w:vertAlign w:val="superscript"/>
        </w:rPr>
        <w:t xml:space="preserve">- </w:t>
      </w:r>
      <w:r>
        <w:rPr>
          <w:b/>
        </w:rPr>
        <w:t>3a</w:t>
      </w:r>
      <w:r>
        <w:t xml:space="preserve"> (Scheme 1), we calculated the thermodynamics of this reaction along with other possible routes (Table 6, entries 6a, b).</w:t>
      </w:r>
    </w:p>
    <w:p w:rsidR="00B239EB" w:rsidRDefault="00697664">
      <w:pPr>
        <w:pStyle w:val="VDTableTitle"/>
      </w:pPr>
      <w:proofErr w:type="gramStart"/>
      <w:r>
        <w:rPr>
          <w:b/>
        </w:rPr>
        <w:t>Table 7.</w:t>
      </w:r>
      <w:proofErr w:type="gramEnd"/>
      <w:r>
        <w:t xml:space="preserve"> </w:t>
      </w:r>
      <w:proofErr w:type="gramStart"/>
      <w:r>
        <w:t xml:space="preserve">Predicted thermodynamic parameters of DS </w:t>
      </w:r>
      <w:r>
        <w:rPr>
          <w:b/>
        </w:rPr>
        <w:t>1a</w:t>
      </w:r>
      <w:r>
        <w:rPr>
          <w:b/>
        </w:rPr>
        <w:noBreakHyphen/>
        <w:t>c</w:t>
      </w:r>
      <w:r>
        <w:t xml:space="preserve">, </w:t>
      </w:r>
      <w:r>
        <w:rPr>
          <w:b/>
        </w:rPr>
        <w:t>2</w:t>
      </w:r>
      <w:r>
        <w:t xml:space="preserve">, </w:t>
      </w:r>
      <w:r>
        <w:rPr>
          <w:b/>
        </w:rPr>
        <w:t>3</w:t>
      </w:r>
      <w:r>
        <w:t xml:space="preserve"> decomposition reactions according to quantum chemical calculations at RB3LYP/</w:t>
      </w:r>
      <w:proofErr w:type="spellStart"/>
      <w:r>
        <w:t>aug</w:t>
      </w:r>
      <w:proofErr w:type="spellEnd"/>
      <w:r>
        <w:t>-cc-</w:t>
      </w:r>
      <w:proofErr w:type="spellStart"/>
      <w:r>
        <w:t>pVDZ</w:t>
      </w:r>
      <w:proofErr w:type="spellEnd"/>
      <w:r>
        <w:t xml:space="preserve"> level of theory.</w:t>
      </w:r>
      <w:proofErr w:type="gramEnd"/>
    </w:p>
    <w:tbl>
      <w:tblPr>
        <w:tblW w:w="9357" w:type="dxa"/>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firstRow="0" w:lastRow="0" w:firstColumn="0" w:lastColumn="0" w:noHBand="0" w:noVBand="0"/>
      </w:tblPr>
      <w:tblGrid>
        <w:gridCol w:w="852"/>
        <w:gridCol w:w="4394"/>
        <w:gridCol w:w="1276"/>
        <w:gridCol w:w="1277"/>
        <w:gridCol w:w="1558"/>
      </w:tblGrid>
      <w:tr w:rsidR="00B239EB">
        <w:trPr>
          <w:cantSplit/>
          <w:tblHeader/>
        </w:trPr>
        <w:tc>
          <w:tcPr>
            <w:tcW w:w="852"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Entry</w:t>
            </w:r>
          </w:p>
        </w:tc>
        <w:tc>
          <w:tcPr>
            <w:tcW w:w="4394"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Reaction</w:t>
            </w:r>
          </w:p>
        </w:tc>
        <w:tc>
          <w:tcPr>
            <w:tcW w:w="1276"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rPr>
                <w:rFonts w:ascii="Symbol" w:hAnsi="Symbol" w:cs="Standard Symbols L"/>
                <w:sz w:val="20"/>
              </w:rPr>
              <w:t></w:t>
            </w:r>
            <w:r>
              <w:t>G</w:t>
            </w:r>
            <w:r>
              <w:rPr>
                <w:vertAlign w:val="subscript"/>
              </w:rPr>
              <w:t>298</w:t>
            </w:r>
            <w:r>
              <w:t>, kJ/</w:t>
            </w:r>
            <w:proofErr w:type="spellStart"/>
            <w:r>
              <w:t>mol</w:t>
            </w:r>
            <w:proofErr w:type="spellEnd"/>
          </w:p>
        </w:tc>
        <w:tc>
          <w:tcPr>
            <w:tcW w:w="1277"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rPr>
                <w:rFonts w:ascii="Symbol" w:hAnsi="Symbol" w:cs="Standard Symbols L"/>
              </w:rPr>
              <w:t></w:t>
            </w:r>
            <w:r>
              <w:t>H</w:t>
            </w:r>
            <w:r>
              <w:rPr>
                <w:vertAlign w:val="subscript"/>
              </w:rPr>
              <w:t>298</w:t>
            </w:r>
            <w:r>
              <w:t>, kJ/</w:t>
            </w:r>
            <w:proofErr w:type="spellStart"/>
            <w:r>
              <w:t>mol</w:t>
            </w:r>
            <w:proofErr w:type="spellEnd"/>
          </w:p>
        </w:tc>
        <w:tc>
          <w:tcPr>
            <w:tcW w:w="1558"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rPr>
                <w:rFonts w:ascii="Symbol" w:hAnsi="Symbol" w:cs="Standard Symbols L"/>
              </w:rPr>
              <w:t></w:t>
            </w:r>
            <w:r>
              <w:t>S*298.15,  kJ/</w:t>
            </w:r>
            <w:proofErr w:type="spellStart"/>
            <w:r>
              <w:t>mol</w:t>
            </w:r>
            <w:proofErr w:type="spellEnd"/>
          </w:p>
        </w:tc>
      </w:tr>
      <w:tr w:rsidR="00B239EB">
        <w:trPr>
          <w:cantSplit/>
        </w:trPr>
        <w:tc>
          <w:tcPr>
            <w:tcW w:w="852"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1</w:t>
            </w:r>
          </w:p>
        </w:tc>
        <w:tc>
          <w:tcPr>
            <w:tcW w:w="4394"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2-NO</w:t>
            </w:r>
            <w:r>
              <w:rPr>
                <w:vertAlign w:val="subscript"/>
              </w:rPr>
              <w:t>2</w:t>
            </w:r>
            <w:r>
              <w:t>C</w:t>
            </w:r>
            <w:r>
              <w:rPr>
                <w:vertAlign w:val="subscript"/>
              </w:rPr>
              <w:t>6</w:t>
            </w:r>
            <w:r>
              <w:t>H</w:t>
            </w:r>
            <w:r>
              <w:rPr>
                <w:vertAlign w:val="subscript"/>
              </w:rPr>
              <w:t>4</w:t>
            </w:r>
            <w:r>
              <w:t>N</w:t>
            </w:r>
            <w:r>
              <w:rPr>
                <w:vertAlign w:val="subscript"/>
              </w:rPr>
              <w:t>2</w:t>
            </w:r>
            <w:r>
              <w:rPr>
                <w:vertAlign w:val="superscript"/>
              </w:rPr>
              <w:t>+-</w:t>
            </w:r>
            <w:proofErr w:type="spellStart"/>
            <w:r>
              <w:t>OTf</w:t>
            </w:r>
            <w:proofErr w:type="spellEnd"/>
            <w:r>
              <w:rPr>
                <w:rFonts w:ascii="Times New Roman" w:hAnsi="Times New Roman"/>
              </w:rPr>
              <w:t>→</w:t>
            </w:r>
            <w:r>
              <w:t xml:space="preserve"> 2-NO</w:t>
            </w:r>
            <w:r>
              <w:rPr>
                <w:vertAlign w:val="subscript"/>
              </w:rPr>
              <w:t>2</w:t>
            </w:r>
            <w:r>
              <w:t>C</w:t>
            </w:r>
            <w:r>
              <w:rPr>
                <w:vertAlign w:val="subscript"/>
              </w:rPr>
              <w:t>6</w:t>
            </w:r>
            <w:r>
              <w:t>H</w:t>
            </w:r>
            <w:r>
              <w:rPr>
                <w:vertAlign w:val="subscript"/>
              </w:rPr>
              <w:t>4</w:t>
            </w:r>
            <w:r>
              <w:t>OTf + N</w:t>
            </w:r>
            <w:r>
              <w:rPr>
                <w:vertAlign w:val="subscript"/>
              </w:rPr>
              <w:t>2</w:t>
            </w:r>
          </w:p>
        </w:tc>
        <w:tc>
          <w:tcPr>
            <w:tcW w:w="1276"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-268.6</w:t>
            </w:r>
          </w:p>
        </w:tc>
        <w:tc>
          <w:tcPr>
            <w:tcW w:w="1277"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-230.1</w:t>
            </w:r>
          </w:p>
        </w:tc>
        <w:tc>
          <w:tcPr>
            <w:tcW w:w="1558"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38.5</w:t>
            </w:r>
          </w:p>
        </w:tc>
      </w:tr>
      <w:tr w:rsidR="00B239EB">
        <w:trPr>
          <w:cantSplit/>
        </w:trPr>
        <w:tc>
          <w:tcPr>
            <w:tcW w:w="852"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w:t>
            </w:r>
          </w:p>
        </w:tc>
        <w:tc>
          <w:tcPr>
            <w:tcW w:w="4394"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3-NO</w:t>
            </w:r>
            <w:r>
              <w:rPr>
                <w:vertAlign w:val="subscript"/>
              </w:rPr>
              <w:t>2</w:t>
            </w:r>
            <w:r>
              <w:t>C</w:t>
            </w:r>
            <w:r>
              <w:rPr>
                <w:vertAlign w:val="subscript"/>
              </w:rPr>
              <w:t>6</w:t>
            </w:r>
            <w:r>
              <w:t>H</w:t>
            </w:r>
            <w:r>
              <w:rPr>
                <w:vertAlign w:val="subscript"/>
              </w:rPr>
              <w:t>4</w:t>
            </w:r>
            <w:r>
              <w:t>N</w:t>
            </w:r>
            <w:r>
              <w:rPr>
                <w:vertAlign w:val="subscript"/>
              </w:rPr>
              <w:t>2</w:t>
            </w:r>
            <w:r>
              <w:rPr>
                <w:vertAlign w:val="superscript"/>
              </w:rPr>
              <w:t>+-</w:t>
            </w:r>
            <w:proofErr w:type="spellStart"/>
            <w:r>
              <w:t>OTf</w:t>
            </w:r>
            <w:proofErr w:type="spellEnd"/>
            <w:r>
              <w:rPr>
                <w:rFonts w:ascii="Times New Roman" w:hAnsi="Times New Roman"/>
              </w:rPr>
              <w:t>→</w:t>
            </w:r>
            <w:r>
              <w:t xml:space="preserve"> 3-NO</w:t>
            </w:r>
            <w:r>
              <w:rPr>
                <w:vertAlign w:val="subscript"/>
              </w:rPr>
              <w:t>2</w:t>
            </w:r>
            <w:r>
              <w:t>C</w:t>
            </w:r>
            <w:r>
              <w:rPr>
                <w:vertAlign w:val="subscript"/>
              </w:rPr>
              <w:t>6</w:t>
            </w:r>
            <w:r>
              <w:t>H</w:t>
            </w:r>
            <w:r>
              <w:rPr>
                <w:vertAlign w:val="subscript"/>
              </w:rPr>
              <w:t>4</w:t>
            </w:r>
            <w:r>
              <w:t>OTf + N</w:t>
            </w:r>
            <w:r>
              <w:rPr>
                <w:vertAlign w:val="subscript"/>
              </w:rPr>
              <w:t>2</w:t>
            </w:r>
          </w:p>
        </w:tc>
        <w:tc>
          <w:tcPr>
            <w:tcW w:w="1276"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-282.4</w:t>
            </w:r>
          </w:p>
        </w:tc>
        <w:tc>
          <w:tcPr>
            <w:tcW w:w="1277"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-242.8</w:t>
            </w:r>
          </w:p>
        </w:tc>
        <w:tc>
          <w:tcPr>
            <w:tcW w:w="1558"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39.6</w:t>
            </w:r>
          </w:p>
        </w:tc>
      </w:tr>
      <w:tr w:rsidR="00B239EB">
        <w:trPr>
          <w:cantSplit/>
        </w:trPr>
        <w:tc>
          <w:tcPr>
            <w:tcW w:w="852"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3</w:t>
            </w:r>
          </w:p>
        </w:tc>
        <w:tc>
          <w:tcPr>
            <w:tcW w:w="4394"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4-NO</w:t>
            </w:r>
            <w:r>
              <w:rPr>
                <w:vertAlign w:val="subscript"/>
              </w:rPr>
              <w:t>2</w:t>
            </w:r>
            <w:r>
              <w:t>C</w:t>
            </w:r>
            <w:r>
              <w:rPr>
                <w:vertAlign w:val="subscript"/>
              </w:rPr>
              <w:t>6</w:t>
            </w:r>
            <w:r>
              <w:t>H</w:t>
            </w:r>
            <w:r>
              <w:rPr>
                <w:vertAlign w:val="subscript"/>
              </w:rPr>
              <w:t>4</w:t>
            </w:r>
            <w:r>
              <w:t>N</w:t>
            </w:r>
            <w:r>
              <w:rPr>
                <w:vertAlign w:val="subscript"/>
              </w:rPr>
              <w:t>2</w:t>
            </w:r>
            <w:r>
              <w:rPr>
                <w:vertAlign w:val="superscript"/>
              </w:rPr>
              <w:t>+-</w:t>
            </w:r>
            <w:proofErr w:type="spellStart"/>
            <w:r>
              <w:t>OTf</w:t>
            </w:r>
            <w:proofErr w:type="spellEnd"/>
            <w:r>
              <w:rPr>
                <w:rFonts w:ascii="Times New Roman" w:hAnsi="Times New Roman"/>
              </w:rPr>
              <w:t>→</w:t>
            </w:r>
            <w:r>
              <w:t xml:space="preserve"> 4-NO</w:t>
            </w:r>
            <w:r>
              <w:rPr>
                <w:vertAlign w:val="subscript"/>
              </w:rPr>
              <w:t>2</w:t>
            </w:r>
            <w:r>
              <w:t>C</w:t>
            </w:r>
            <w:r>
              <w:rPr>
                <w:vertAlign w:val="subscript"/>
              </w:rPr>
              <w:t>6</w:t>
            </w:r>
            <w:r>
              <w:t>H</w:t>
            </w:r>
            <w:r>
              <w:rPr>
                <w:vertAlign w:val="subscript"/>
              </w:rPr>
              <w:t>4</w:t>
            </w:r>
            <w:r>
              <w:t>OTf + N</w:t>
            </w:r>
            <w:r>
              <w:rPr>
                <w:vertAlign w:val="subscript"/>
              </w:rPr>
              <w:t>2</w:t>
            </w:r>
          </w:p>
        </w:tc>
        <w:tc>
          <w:tcPr>
            <w:tcW w:w="1276"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-287.6</w:t>
            </w:r>
          </w:p>
        </w:tc>
        <w:tc>
          <w:tcPr>
            <w:tcW w:w="1277"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-248.0</w:t>
            </w:r>
          </w:p>
        </w:tc>
        <w:tc>
          <w:tcPr>
            <w:tcW w:w="1558"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39.6</w:t>
            </w:r>
          </w:p>
        </w:tc>
      </w:tr>
      <w:tr w:rsidR="00B239EB">
        <w:trPr>
          <w:cantSplit/>
        </w:trPr>
        <w:tc>
          <w:tcPr>
            <w:tcW w:w="852"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4</w:t>
            </w:r>
          </w:p>
        </w:tc>
        <w:tc>
          <w:tcPr>
            <w:tcW w:w="4394"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4-MeOC</w:t>
            </w:r>
            <w:r>
              <w:rPr>
                <w:vertAlign w:val="subscript"/>
              </w:rPr>
              <w:t>6</w:t>
            </w:r>
            <w:r>
              <w:t>H</w:t>
            </w:r>
            <w:r>
              <w:rPr>
                <w:vertAlign w:val="subscript"/>
              </w:rPr>
              <w:t>4</w:t>
            </w:r>
            <w:r>
              <w:t>N</w:t>
            </w:r>
            <w:r>
              <w:rPr>
                <w:vertAlign w:val="subscript"/>
              </w:rPr>
              <w:t>2</w:t>
            </w:r>
            <w:r>
              <w:rPr>
                <w:vertAlign w:val="superscript"/>
              </w:rPr>
              <w:t>+-</w:t>
            </w:r>
            <w:proofErr w:type="spellStart"/>
            <w:r>
              <w:t>OTf</w:t>
            </w:r>
            <w:proofErr w:type="spellEnd"/>
            <w:r>
              <w:rPr>
                <w:rFonts w:ascii="Times New Roman" w:hAnsi="Times New Roman"/>
              </w:rPr>
              <w:t>→</w:t>
            </w:r>
            <w:r>
              <w:t xml:space="preserve"> 4-MeOC</w:t>
            </w:r>
            <w:r>
              <w:rPr>
                <w:vertAlign w:val="subscript"/>
              </w:rPr>
              <w:t>6</w:t>
            </w:r>
            <w:r>
              <w:t>H</w:t>
            </w:r>
            <w:r>
              <w:rPr>
                <w:vertAlign w:val="subscript"/>
              </w:rPr>
              <w:t>4</w:t>
            </w:r>
            <w:r>
              <w:t>OTf + N</w:t>
            </w:r>
            <w:r>
              <w:rPr>
                <w:vertAlign w:val="subscript"/>
              </w:rPr>
              <w:t>2</w:t>
            </w:r>
          </w:p>
        </w:tc>
        <w:tc>
          <w:tcPr>
            <w:tcW w:w="1276"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-238.1</w:t>
            </w:r>
          </w:p>
        </w:tc>
        <w:tc>
          <w:tcPr>
            <w:tcW w:w="1277"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-200.5</w:t>
            </w:r>
          </w:p>
        </w:tc>
        <w:tc>
          <w:tcPr>
            <w:tcW w:w="1558"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37.7</w:t>
            </w:r>
          </w:p>
        </w:tc>
      </w:tr>
      <w:tr w:rsidR="00B239EB">
        <w:trPr>
          <w:cantSplit/>
        </w:trPr>
        <w:tc>
          <w:tcPr>
            <w:tcW w:w="852"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5</w:t>
            </w:r>
          </w:p>
        </w:tc>
        <w:tc>
          <w:tcPr>
            <w:tcW w:w="4394"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4-NO</w:t>
            </w:r>
            <w:r>
              <w:rPr>
                <w:vertAlign w:val="subscript"/>
              </w:rPr>
              <w:t>2</w:t>
            </w:r>
            <w:r>
              <w:t>C</w:t>
            </w:r>
            <w:r>
              <w:rPr>
                <w:vertAlign w:val="subscript"/>
              </w:rPr>
              <w:t>6</w:t>
            </w:r>
            <w:r>
              <w:t>H</w:t>
            </w:r>
            <w:r>
              <w:rPr>
                <w:vertAlign w:val="subscript"/>
              </w:rPr>
              <w:t>4</w:t>
            </w:r>
            <w:r>
              <w:t>N</w:t>
            </w:r>
            <w:r>
              <w:rPr>
                <w:vertAlign w:val="subscript"/>
              </w:rPr>
              <w:t>2</w:t>
            </w:r>
            <w:r>
              <w:rPr>
                <w:vertAlign w:val="superscript"/>
              </w:rPr>
              <w:t>+-</w:t>
            </w:r>
            <w:r>
              <w:t xml:space="preserve">OTs </w:t>
            </w:r>
            <w:r>
              <w:rPr>
                <w:rFonts w:ascii="Times New Roman" w:hAnsi="Times New Roman"/>
              </w:rPr>
              <w:t>→</w:t>
            </w:r>
            <w:r>
              <w:t xml:space="preserve"> 4-NO</w:t>
            </w:r>
            <w:r>
              <w:rPr>
                <w:vertAlign w:val="subscript"/>
              </w:rPr>
              <w:t>2</w:t>
            </w:r>
            <w:r>
              <w:t>C</w:t>
            </w:r>
            <w:r>
              <w:rPr>
                <w:vertAlign w:val="subscript"/>
              </w:rPr>
              <w:t>6</w:t>
            </w:r>
            <w:r>
              <w:t>H</w:t>
            </w:r>
            <w:r>
              <w:rPr>
                <w:vertAlign w:val="subscript"/>
              </w:rPr>
              <w:t>4</w:t>
            </w:r>
            <w:r>
              <w:t>OTs + N</w:t>
            </w:r>
            <w:r>
              <w:rPr>
                <w:vertAlign w:val="subscript"/>
              </w:rPr>
              <w:t>2</w:t>
            </w:r>
          </w:p>
        </w:tc>
        <w:tc>
          <w:tcPr>
            <w:tcW w:w="1276"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-328.4</w:t>
            </w:r>
          </w:p>
        </w:tc>
        <w:tc>
          <w:tcPr>
            <w:tcW w:w="1277"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-283.9</w:t>
            </w:r>
          </w:p>
        </w:tc>
        <w:tc>
          <w:tcPr>
            <w:tcW w:w="1558"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44.6</w:t>
            </w:r>
          </w:p>
        </w:tc>
      </w:tr>
      <w:tr w:rsidR="00B239EB">
        <w:trPr>
          <w:cantSplit/>
        </w:trPr>
        <w:tc>
          <w:tcPr>
            <w:tcW w:w="852"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6</w:t>
            </w:r>
          </w:p>
        </w:tc>
        <w:tc>
          <w:tcPr>
            <w:tcW w:w="4394"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rPr>
                <w:lang w:val="es-ES"/>
              </w:rPr>
              <w:t>BF</w:t>
            </w:r>
            <w:r>
              <w:rPr>
                <w:vertAlign w:val="subscript"/>
                <w:lang w:val="es-ES"/>
              </w:rPr>
              <w:t>4</w:t>
            </w:r>
            <w:r>
              <w:rPr>
                <w:rFonts w:ascii="Times New Roman" w:hAnsi="Times New Roman"/>
                <w:lang w:val="es-ES"/>
              </w:rPr>
              <w:t>→</w:t>
            </w:r>
            <w:r>
              <w:rPr>
                <w:lang w:val="es-ES"/>
              </w:rPr>
              <w:t xml:space="preserve"> 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276"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-276.2</w:t>
            </w:r>
          </w:p>
        </w:tc>
        <w:tc>
          <w:tcPr>
            <w:tcW w:w="1277"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-188.4</w:t>
            </w:r>
          </w:p>
        </w:tc>
        <w:tc>
          <w:tcPr>
            <w:tcW w:w="1558"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87.9</w:t>
            </w:r>
          </w:p>
        </w:tc>
      </w:tr>
      <w:tr w:rsidR="00B239EB">
        <w:trPr>
          <w:cantSplit/>
        </w:trPr>
        <w:tc>
          <w:tcPr>
            <w:tcW w:w="852" w:type="dxa"/>
            <w:tcBorders>
              <w:top w:val="single" w:sz="2" w:space="0" w:color="000001"/>
              <w:left w:val="single" w:sz="2" w:space="0" w:color="000001"/>
              <w:bottom w:val="single" w:sz="2" w:space="0" w:color="000001"/>
            </w:tcBorders>
            <w:shd w:val="clear" w:color="auto" w:fill="FFFFFF"/>
          </w:tcPr>
          <w:p w:rsidR="00B239EB" w:rsidRPr="00393677" w:rsidRDefault="00697664">
            <w:pPr>
              <w:pStyle w:val="TCTableBody"/>
              <w:rPr>
                <w:color w:val="auto"/>
              </w:rPr>
            </w:pPr>
            <w:r w:rsidRPr="00393677">
              <w:rPr>
                <w:color w:val="auto"/>
              </w:rPr>
              <w:t>6a</w:t>
            </w:r>
          </w:p>
        </w:tc>
        <w:tc>
          <w:tcPr>
            <w:tcW w:w="4394" w:type="dxa"/>
            <w:tcBorders>
              <w:top w:val="single" w:sz="2" w:space="0" w:color="000001"/>
              <w:left w:val="single" w:sz="2" w:space="0" w:color="000001"/>
              <w:bottom w:val="single" w:sz="2" w:space="0" w:color="000001"/>
            </w:tcBorders>
            <w:shd w:val="clear" w:color="auto" w:fill="FFFFFF"/>
          </w:tcPr>
          <w:p w:rsidR="00B239EB" w:rsidRPr="00393677" w:rsidRDefault="00697664">
            <w:pPr>
              <w:pStyle w:val="TCTableBody"/>
              <w:rPr>
                <w:color w:val="auto"/>
              </w:rPr>
            </w:pPr>
            <w:r w:rsidRPr="00393677">
              <w:rPr>
                <w:color w:val="auto"/>
              </w:rPr>
              <w:t>4-NO</w:t>
            </w:r>
            <w:r w:rsidRPr="00393677">
              <w:rPr>
                <w:color w:val="auto"/>
                <w:vertAlign w:val="subscript"/>
              </w:rPr>
              <w:t>2</w:t>
            </w:r>
            <w:r w:rsidRPr="00393677">
              <w:rPr>
                <w:color w:val="auto"/>
              </w:rPr>
              <w:t>C</w:t>
            </w:r>
            <w:r w:rsidRPr="00393677">
              <w:rPr>
                <w:color w:val="auto"/>
                <w:vertAlign w:val="subscript"/>
              </w:rPr>
              <w:t>6</w:t>
            </w:r>
            <w:r w:rsidRPr="00393677">
              <w:rPr>
                <w:color w:val="auto"/>
              </w:rPr>
              <w:t>H</w:t>
            </w:r>
            <w:r w:rsidRPr="00393677">
              <w:rPr>
                <w:color w:val="auto"/>
                <w:vertAlign w:val="subscript"/>
              </w:rPr>
              <w:t>4</w:t>
            </w:r>
            <w:r w:rsidRPr="00393677">
              <w:rPr>
                <w:color w:val="auto"/>
              </w:rPr>
              <w:t>N</w:t>
            </w:r>
            <w:r w:rsidRPr="00393677">
              <w:rPr>
                <w:color w:val="auto"/>
                <w:vertAlign w:val="subscript"/>
              </w:rPr>
              <w:t>2</w:t>
            </w:r>
            <w:r w:rsidRPr="00393677">
              <w:rPr>
                <w:color w:val="auto"/>
                <w:vertAlign w:val="superscript"/>
              </w:rPr>
              <w:t>+-</w:t>
            </w:r>
            <w:r w:rsidRPr="00393677">
              <w:rPr>
                <w:color w:val="auto"/>
              </w:rPr>
              <w:t>BF</w:t>
            </w:r>
            <w:r w:rsidRPr="00393677">
              <w:rPr>
                <w:color w:val="auto"/>
                <w:vertAlign w:val="subscript"/>
              </w:rPr>
              <w:t>4</w:t>
            </w:r>
            <w:r w:rsidRPr="00393677">
              <w:rPr>
                <w:rFonts w:ascii="Times New Roman" w:hAnsi="Times New Roman"/>
                <w:color w:val="auto"/>
              </w:rPr>
              <w:t>→</w:t>
            </w:r>
            <w:r w:rsidRPr="00393677">
              <w:rPr>
                <w:color w:val="auto"/>
              </w:rPr>
              <w:t xml:space="preserve"> 4-NO</w:t>
            </w:r>
            <w:r w:rsidRPr="00393677">
              <w:rPr>
                <w:color w:val="auto"/>
                <w:vertAlign w:val="subscript"/>
              </w:rPr>
              <w:t>2</w:t>
            </w:r>
            <w:r w:rsidRPr="00393677">
              <w:rPr>
                <w:color w:val="auto"/>
              </w:rPr>
              <w:t>C</w:t>
            </w:r>
            <w:r w:rsidRPr="00393677">
              <w:rPr>
                <w:color w:val="auto"/>
                <w:vertAlign w:val="subscript"/>
              </w:rPr>
              <w:t>6</w:t>
            </w:r>
            <w:r w:rsidRPr="00393677">
              <w:rPr>
                <w:color w:val="auto"/>
              </w:rPr>
              <w:t>H</w:t>
            </w:r>
            <w:r w:rsidRPr="00393677">
              <w:rPr>
                <w:color w:val="auto"/>
                <w:vertAlign w:val="subscript"/>
              </w:rPr>
              <w:t>4</w:t>
            </w:r>
            <w:r w:rsidRPr="00393677">
              <w:rPr>
                <w:color w:val="auto"/>
              </w:rPr>
              <w:t>N</w:t>
            </w:r>
            <w:r w:rsidRPr="00393677">
              <w:rPr>
                <w:color w:val="auto"/>
                <w:vertAlign w:val="subscript"/>
              </w:rPr>
              <w:t>2</w:t>
            </w:r>
            <w:r w:rsidRPr="00393677">
              <w:rPr>
                <w:color w:val="auto"/>
              </w:rPr>
              <w:t>F + BF</w:t>
            </w:r>
            <w:r w:rsidRPr="00393677">
              <w:rPr>
                <w:color w:val="auto"/>
                <w:vertAlign w:val="subscript"/>
              </w:rPr>
              <w:t>3</w:t>
            </w:r>
          </w:p>
        </w:tc>
        <w:tc>
          <w:tcPr>
            <w:tcW w:w="1276" w:type="dxa"/>
            <w:tcBorders>
              <w:top w:val="single" w:sz="2" w:space="0" w:color="000001"/>
              <w:left w:val="single" w:sz="2" w:space="0" w:color="000001"/>
              <w:bottom w:val="single" w:sz="2" w:space="0" w:color="000001"/>
            </w:tcBorders>
            <w:shd w:val="clear" w:color="auto" w:fill="FFFFFF"/>
          </w:tcPr>
          <w:p w:rsidR="00B239EB" w:rsidRPr="00393677" w:rsidRDefault="00697664">
            <w:pPr>
              <w:pStyle w:val="TCTableBody"/>
              <w:rPr>
                <w:color w:val="auto"/>
              </w:rPr>
            </w:pPr>
            <w:r w:rsidRPr="00393677">
              <w:rPr>
                <w:color w:val="auto"/>
              </w:rPr>
              <w:t>76.2</w:t>
            </w:r>
          </w:p>
        </w:tc>
        <w:tc>
          <w:tcPr>
            <w:tcW w:w="1277" w:type="dxa"/>
            <w:tcBorders>
              <w:top w:val="single" w:sz="2" w:space="0" w:color="000001"/>
              <w:left w:val="single" w:sz="2" w:space="0" w:color="000001"/>
              <w:bottom w:val="single" w:sz="2" w:space="0" w:color="000001"/>
            </w:tcBorders>
            <w:shd w:val="clear" w:color="auto" w:fill="FFFFFF"/>
          </w:tcPr>
          <w:p w:rsidR="00B239EB" w:rsidRPr="00393677" w:rsidRDefault="00697664">
            <w:pPr>
              <w:pStyle w:val="TCTableBody"/>
              <w:rPr>
                <w:color w:val="auto"/>
              </w:rPr>
            </w:pPr>
            <w:r w:rsidRPr="00393677">
              <w:rPr>
                <w:color w:val="auto"/>
              </w:rPr>
              <w:t>124.6</w:t>
            </w:r>
          </w:p>
        </w:tc>
        <w:tc>
          <w:tcPr>
            <w:tcW w:w="1558" w:type="dxa"/>
            <w:tcBorders>
              <w:top w:val="single" w:sz="2" w:space="0" w:color="000001"/>
              <w:left w:val="single" w:sz="2" w:space="0" w:color="000001"/>
              <w:bottom w:val="single" w:sz="2" w:space="0" w:color="000001"/>
              <w:right w:val="single" w:sz="2" w:space="0" w:color="000001"/>
            </w:tcBorders>
            <w:shd w:val="clear" w:color="auto" w:fill="FFFFFF"/>
          </w:tcPr>
          <w:p w:rsidR="00B239EB" w:rsidRPr="00393677" w:rsidRDefault="00697664">
            <w:pPr>
              <w:pStyle w:val="TCTableBody"/>
              <w:rPr>
                <w:color w:val="auto"/>
              </w:rPr>
            </w:pPr>
            <w:r w:rsidRPr="00393677">
              <w:rPr>
                <w:color w:val="auto"/>
              </w:rPr>
              <w:t>48.5</w:t>
            </w:r>
          </w:p>
        </w:tc>
      </w:tr>
      <w:tr w:rsidR="00B239EB">
        <w:trPr>
          <w:cantSplit/>
        </w:trPr>
        <w:tc>
          <w:tcPr>
            <w:tcW w:w="852" w:type="dxa"/>
            <w:tcBorders>
              <w:top w:val="single" w:sz="2" w:space="0" w:color="000001"/>
              <w:left w:val="single" w:sz="2" w:space="0" w:color="000001"/>
              <w:bottom w:val="single" w:sz="2" w:space="0" w:color="000001"/>
            </w:tcBorders>
            <w:shd w:val="clear" w:color="auto" w:fill="FFFFFF"/>
          </w:tcPr>
          <w:p w:rsidR="00B239EB" w:rsidRPr="00393677" w:rsidRDefault="00697664">
            <w:pPr>
              <w:pStyle w:val="TCTableBody"/>
              <w:rPr>
                <w:color w:val="auto"/>
              </w:rPr>
            </w:pPr>
            <w:r w:rsidRPr="00393677">
              <w:rPr>
                <w:color w:val="auto"/>
              </w:rPr>
              <w:lastRenderedPageBreak/>
              <w:t>6b</w:t>
            </w:r>
          </w:p>
        </w:tc>
        <w:tc>
          <w:tcPr>
            <w:tcW w:w="4394" w:type="dxa"/>
            <w:tcBorders>
              <w:top w:val="single" w:sz="2" w:space="0" w:color="000001"/>
              <w:left w:val="single" w:sz="2" w:space="0" w:color="000001"/>
              <w:bottom w:val="single" w:sz="2" w:space="0" w:color="000001"/>
            </w:tcBorders>
            <w:shd w:val="clear" w:color="auto" w:fill="FFFFFF"/>
          </w:tcPr>
          <w:p w:rsidR="00B239EB" w:rsidRPr="00393677" w:rsidRDefault="00697664">
            <w:pPr>
              <w:pStyle w:val="TCTableBody"/>
              <w:rPr>
                <w:color w:val="auto"/>
              </w:rPr>
            </w:pPr>
            <w:r w:rsidRPr="00393677">
              <w:rPr>
                <w:color w:val="auto"/>
              </w:rPr>
              <w:t>4-NO</w:t>
            </w:r>
            <w:r w:rsidRPr="00393677">
              <w:rPr>
                <w:color w:val="auto"/>
                <w:vertAlign w:val="subscript"/>
              </w:rPr>
              <w:t>2</w:t>
            </w:r>
            <w:r w:rsidRPr="00393677">
              <w:rPr>
                <w:color w:val="auto"/>
              </w:rPr>
              <w:t>C</w:t>
            </w:r>
            <w:r w:rsidRPr="00393677">
              <w:rPr>
                <w:color w:val="auto"/>
                <w:vertAlign w:val="subscript"/>
              </w:rPr>
              <w:t>6</w:t>
            </w:r>
            <w:r w:rsidRPr="00393677">
              <w:rPr>
                <w:color w:val="auto"/>
              </w:rPr>
              <w:t>H</w:t>
            </w:r>
            <w:r w:rsidRPr="00393677">
              <w:rPr>
                <w:color w:val="auto"/>
                <w:vertAlign w:val="subscript"/>
              </w:rPr>
              <w:t>4</w:t>
            </w:r>
            <w:r w:rsidRPr="00393677">
              <w:rPr>
                <w:color w:val="auto"/>
              </w:rPr>
              <w:t>N</w:t>
            </w:r>
            <w:r w:rsidRPr="00393677">
              <w:rPr>
                <w:color w:val="auto"/>
                <w:vertAlign w:val="subscript"/>
              </w:rPr>
              <w:t>2</w:t>
            </w:r>
            <w:r w:rsidRPr="00393677">
              <w:rPr>
                <w:color w:val="auto"/>
              </w:rPr>
              <w:t>F</w:t>
            </w:r>
            <w:r w:rsidRPr="00393677">
              <w:rPr>
                <w:color w:val="auto"/>
                <w:vertAlign w:val="superscript"/>
              </w:rPr>
              <w:t>-</w:t>
            </w:r>
            <w:r w:rsidRPr="00393677">
              <w:rPr>
                <w:rFonts w:ascii="Times New Roman" w:hAnsi="Times New Roman"/>
                <w:color w:val="auto"/>
              </w:rPr>
              <w:t xml:space="preserve">→ </w:t>
            </w:r>
            <w:r w:rsidRPr="00393677">
              <w:rPr>
                <w:color w:val="auto"/>
              </w:rPr>
              <w:t>4-NO</w:t>
            </w:r>
            <w:r w:rsidRPr="00393677">
              <w:rPr>
                <w:color w:val="auto"/>
                <w:vertAlign w:val="subscript"/>
              </w:rPr>
              <w:t>2</w:t>
            </w:r>
            <w:r w:rsidRPr="00393677">
              <w:rPr>
                <w:color w:val="auto"/>
              </w:rPr>
              <w:t>C</w:t>
            </w:r>
            <w:r w:rsidRPr="00393677">
              <w:rPr>
                <w:color w:val="auto"/>
                <w:vertAlign w:val="subscript"/>
              </w:rPr>
              <w:t>6</w:t>
            </w:r>
            <w:r w:rsidRPr="00393677">
              <w:rPr>
                <w:color w:val="auto"/>
              </w:rPr>
              <w:t>H</w:t>
            </w:r>
            <w:r w:rsidRPr="00393677">
              <w:rPr>
                <w:color w:val="auto"/>
                <w:vertAlign w:val="subscript"/>
              </w:rPr>
              <w:t>4</w:t>
            </w:r>
            <w:r w:rsidRPr="00393677">
              <w:rPr>
                <w:color w:val="auto"/>
              </w:rPr>
              <w:t>F + N</w:t>
            </w:r>
            <w:r w:rsidRPr="00393677">
              <w:rPr>
                <w:color w:val="auto"/>
                <w:vertAlign w:val="subscript"/>
              </w:rPr>
              <w:t>2</w:t>
            </w:r>
          </w:p>
        </w:tc>
        <w:tc>
          <w:tcPr>
            <w:tcW w:w="1276" w:type="dxa"/>
            <w:tcBorders>
              <w:top w:val="single" w:sz="2" w:space="0" w:color="000001"/>
              <w:left w:val="single" w:sz="2" w:space="0" w:color="000001"/>
              <w:bottom w:val="single" w:sz="2" w:space="0" w:color="000001"/>
            </w:tcBorders>
            <w:shd w:val="clear" w:color="auto" w:fill="FFFFFF"/>
          </w:tcPr>
          <w:p w:rsidR="00B239EB" w:rsidRPr="00393677" w:rsidRDefault="00697664">
            <w:pPr>
              <w:pStyle w:val="TCTableBody"/>
              <w:rPr>
                <w:color w:val="auto"/>
              </w:rPr>
            </w:pPr>
            <w:r w:rsidRPr="00393677">
              <w:rPr>
                <w:color w:val="auto"/>
              </w:rPr>
              <w:t>-352.3</w:t>
            </w:r>
          </w:p>
        </w:tc>
        <w:tc>
          <w:tcPr>
            <w:tcW w:w="1277" w:type="dxa"/>
            <w:tcBorders>
              <w:top w:val="single" w:sz="2" w:space="0" w:color="000001"/>
              <w:left w:val="single" w:sz="2" w:space="0" w:color="000001"/>
              <w:bottom w:val="single" w:sz="2" w:space="0" w:color="000001"/>
            </w:tcBorders>
            <w:shd w:val="clear" w:color="auto" w:fill="FFFFFF"/>
          </w:tcPr>
          <w:p w:rsidR="00B239EB" w:rsidRPr="00393677" w:rsidRDefault="00697664">
            <w:pPr>
              <w:pStyle w:val="TCTableBody"/>
              <w:rPr>
                <w:color w:val="auto"/>
              </w:rPr>
            </w:pPr>
            <w:r w:rsidRPr="00393677">
              <w:rPr>
                <w:color w:val="auto"/>
              </w:rPr>
              <w:t>-312.9</w:t>
            </w:r>
          </w:p>
        </w:tc>
        <w:tc>
          <w:tcPr>
            <w:tcW w:w="1558" w:type="dxa"/>
            <w:tcBorders>
              <w:top w:val="single" w:sz="2" w:space="0" w:color="000001"/>
              <w:left w:val="single" w:sz="2" w:space="0" w:color="000001"/>
              <w:bottom w:val="single" w:sz="2" w:space="0" w:color="000001"/>
              <w:right w:val="single" w:sz="2" w:space="0" w:color="000001"/>
            </w:tcBorders>
            <w:shd w:val="clear" w:color="auto" w:fill="FFFFFF"/>
          </w:tcPr>
          <w:p w:rsidR="00B239EB" w:rsidRPr="00393677" w:rsidRDefault="00697664">
            <w:pPr>
              <w:pStyle w:val="TCTableBody"/>
              <w:rPr>
                <w:color w:val="auto"/>
              </w:rPr>
            </w:pPr>
            <w:r w:rsidRPr="00393677">
              <w:rPr>
                <w:color w:val="auto"/>
              </w:rPr>
              <w:t>39.4</w:t>
            </w:r>
          </w:p>
        </w:tc>
      </w:tr>
    </w:tbl>
    <w:p w:rsidR="00B239EB" w:rsidRDefault="00B239EB">
      <w:pPr>
        <w:pStyle w:val="TAMainText"/>
      </w:pPr>
    </w:p>
    <w:p w:rsidR="00B239EB" w:rsidRDefault="00697664">
      <w:pPr>
        <w:pStyle w:val="VDTableTitle"/>
      </w:pPr>
      <w:proofErr w:type="gramStart"/>
      <w:r>
        <w:rPr>
          <w:b/>
        </w:rPr>
        <w:t>Table 8.</w:t>
      </w:r>
      <w:proofErr w:type="gramEnd"/>
      <w:r>
        <w:t xml:space="preserve"> Experimental and predicted </w:t>
      </w:r>
      <w:proofErr w:type="gramStart"/>
      <w:r>
        <w:t xml:space="preserve">enthalpies of decomposition of </w:t>
      </w:r>
      <w:proofErr w:type="spellStart"/>
      <w:r>
        <w:t>diazonium</w:t>
      </w:r>
      <w:proofErr w:type="spellEnd"/>
      <w:r>
        <w:t xml:space="preserve"> salts</w:t>
      </w:r>
      <w:proofErr w:type="gramEnd"/>
      <w:r>
        <w:t xml:space="preserve"> (RB3LYP/</w:t>
      </w:r>
      <w:proofErr w:type="spellStart"/>
      <w:r>
        <w:t>aug</w:t>
      </w:r>
      <w:proofErr w:type="spellEnd"/>
      <w:r>
        <w:t>-cc-</w:t>
      </w:r>
      <w:proofErr w:type="spellStart"/>
      <w:r>
        <w:t>pVDZ</w:t>
      </w:r>
      <w:proofErr w:type="spellEnd"/>
      <w:r>
        <w:t>).</w:t>
      </w:r>
    </w:p>
    <w:tbl>
      <w:tblPr>
        <w:tblW w:w="9300" w:type="dxa"/>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firstRow="0" w:lastRow="0" w:firstColumn="0" w:lastColumn="0" w:noHBand="0" w:noVBand="0"/>
      </w:tblPr>
      <w:tblGrid>
        <w:gridCol w:w="3251"/>
        <w:gridCol w:w="1701"/>
        <w:gridCol w:w="1173"/>
        <w:gridCol w:w="1010"/>
        <w:gridCol w:w="1023"/>
        <w:gridCol w:w="6"/>
        <w:gridCol w:w="1136"/>
      </w:tblGrid>
      <w:tr w:rsidR="00B239EB">
        <w:trPr>
          <w:cantSplit/>
        </w:trPr>
        <w:tc>
          <w:tcPr>
            <w:tcW w:w="3250" w:type="dxa"/>
            <w:vMerge w:val="restart"/>
            <w:tcBorders>
              <w:top w:val="single" w:sz="2" w:space="0" w:color="000001"/>
              <w:left w:val="single" w:sz="2" w:space="0" w:color="000001"/>
              <w:bottom w:val="single" w:sz="2" w:space="0" w:color="000001"/>
            </w:tcBorders>
            <w:shd w:val="clear" w:color="auto" w:fill="FFFFFF"/>
          </w:tcPr>
          <w:p w:rsidR="00B239EB" w:rsidRDefault="00697664">
            <w:pPr>
              <w:pStyle w:val="TCTableBody"/>
            </w:pPr>
            <w:r>
              <w:t>Reaction</w:t>
            </w:r>
          </w:p>
        </w:tc>
        <w:tc>
          <w:tcPr>
            <w:tcW w:w="1701"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Predicted enthalpy</w:t>
            </w:r>
          </w:p>
        </w:tc>
        <w:tc>
          <w:tcPr>
            <w:tcW w:w="3212" w:type="dxa"/>
            <w:gridSpan w:val="4"/>
            <w:tcBorders>
              <w:top w:val="single" w:sz="2" w:space="0" w:color="000001"/>
              <w:left w:val="single" w:sz="2" w:space="0" w:color="000001"/>
              <w:bottom w:val="single" w:sz="2" w:space="0" w:color="000001"/>
            </w:tcBorders>
            <w:shd w:val="clear" w:color="auto" w:fill="FFFFFF"/>
          </w:tcPr>
          <w:p w:rsidR="00B239EB" w:rsidRDefault="00697664">
            <w:pPr>
              <w:pStyle w:val="TCTableBody"/>
              <w:jc w:val="left"/>
            </w:pPr>
            <w:r>
              <w:t>Experimental enthalpy (flow calorimetry)</w:t>
            </w:r>
          </w:p>
        </w:tc>
        <w:tc>
          <w:tcPr>
            <w:tcW w:w="1136" w:type="dxa"/>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pPr>
            <w:r>
              <w:t>DSC/TGA</w:t>
            </w:r>
          </w:p>
        </w:tc>
      </w:tr>
      <w:tr w:rsidR="00B239EB">
        <w:trPr>
          <w:cantSplit/>
        </w:trPr>
        <w:tc>
          <w:tcPr>
            <w:tcW w:w="3250" w:type="dxa"/>
            <w:vMerge/>
            <w:tcBorders>
              <w:top w:val="single" w:sz="2" w:space="0" w:color="000001"/>
              <w:left w:val="single" w:sz="2" w:space="0" w:color="000001"/>
              <w:bottom w:val="single" w:sz="2" w:space="0" w:color="000001"/>
            </w:tcBorders>
            <w:shd w:val="clear" w:color="auto" w:fill="FFFFFF"/>
          </w:tcPr>
          <w:p w:rsidR="00B239EB" w:rsidRDefault="00B239EB">
            <w:pPr>
              <w:pStyle w:val="TCTableBody"/>
            </w:pPr>
          </w:p>
        </w:tc>
        <w:tc>
          <w:tcPr>
            <w:tcW w:w="1701" w:type="dxa"/>
            <w:tcBorders>
              <w:top w:val="single" w:sz="2" w:space="0" w:color="000001"/>
              <w:left w:val="single" w:sz="2" w:space="0" w:color="000001"/>
              <w:bottom w:val="single" w:sz="2" w:space="0" w:color="000001"/>
            </w:tcBorders>
            <w:shd w:val="clear" w:color="auto" w:fill="FFFFFF"/>
          </w:tcPr>
          <w:p w:rsidR="00B239EB" w:rsidRDefault="00697664">
            <w:pPr>
              <w:pStyle w:val="TCTableBody"/>
              <w:jc w:val="left"/>
            </w:pPr>
            <w:bookmarkStart w:id="5" w:name="__DdeLink__2925_236759401"/>
            <w:r>
              <w:rPr>
                <w:rFonts w:cs="Standard Symbols L"/>
              </w:rPr>
              <w:t>Δ</w:t>
            </w:r>
            <w:bookmarkEnd w:id="5"/>
            <w:r>
              <w:t>H</w:t>
            </w:r>
            <w:r>
              <w:rPr>
                <w:vertAlign w:val="subscript"/>
              </w:rPr>
              <w:t>298</w:t>
            </w:r>
            <w:r>
              <w:t>, (</w:t>
            </w:r>
            <w:r>
              <w:rPr>
                <w:rFonts w:cs="Standard Symbols L"/>
              </w:rPr>
              <w:t>Δ</w:t>
            </w:r>
            <w:r>
              <w:t>H</w:t>
            </w:r>
            <w:r>
              <w:rPr>
                <w:vertAlign w:val="subscript"/>
              </w:rPr>
              <w:t>353</w:t>
            </w:r>
            <w:r>
              <w:t>) kJ/</w:t>
            </w:r>
            <w:proofErr w:type="spellStart"/>
            <w:r>
              <w:t>mol</w:t>
            </w:r>
            <w:proofErr w:type="spellEnd"/>
          </w:p>
        </w:tc>
        <w:tc>
          <w:tcPr>
            <w:tcW w:w="1173" w:type="dxa"/>
            <w:tcBorders>
              <w:top w:val="single" w:sz="2" w:space="0" w:color="000001"/>
              <w:left w:val="single" w:sz="2" w:space="0" w:color="000001"/>
              <w:bottom w:val="single" w:sz="2" w:space="0" w:color="000001"/>
            </w:tcBorders>
            <w:shd w:val="clear" w:color="auto" w:fill="FFFFFF"/>
          </w:tcPr>
          <w:p w:rsidR="00B239EB" w:rsidRDefault="00697664">
            <w:pPr>
              <w:pStyle w:val="TCTableBody"/>
              <w:jc w:val="left"/>
            </w:pPr>
            <w:r>
              <w:rPr>
                <w:rFonts w:cs="Standard Symbols L"/>
              </w:rPr>
              <w:t>Δ</w:t>
            </w:r>
            <w:r>
              <w:t>H</w:t>
            </w:r>
            <w:r>
              <w:rPr>
                <w:vertAlign w:val="subscript"/>
              </w:rPr>
              <w:t>348</w:t>
            </w:r>
            <w:r>
              <w:t>, kJ/</w:t>
            </w:r>
            <w:proofErr w:type="spellStart"/>
            <w:r>
              <w:t>mol</w:t>
            </w:r>
            <w:proofErr w:type="spellEnd"/>
          </w:p>
        </w:tc>
        <w:tc>
          <w:tcPr>
            <w:tcW w:w="1010" w:type="dxa"/>
            <w:tcBorders>
              <w:top w:val="single" w:sz="2" w:space="0" w:color="000001"/>
              <w:left w:val="single" w:sz="2" w:space="0" w:color="000001"/>
              <w:bottom w:val="single" w:sz="2" w:space="0" w:color="000001"/>
            </w:tcBorders>
            <w:shd w:val="clear" w:color="auto" w:fill="FFFFFF"/>
          </w:tcPr>
          <w:p w:rsidR="00B239EB" w:rsidRDefault="00697664">
            <w:pPr>
              <w:pStyle w:val="TCTableBody"/>
              <w:jc w:val="left"/>
            </w:pPr>
            <w:r>
              <w:rPr>
                <w:rFonts w:cs="Standard Symbols L"/>
              </w:rPr>
              <w:t>Δ</w:t>
            </w:r>
            <w:r>
              <w:t>H</w:t>
            </w:r>
            <w:r>
              <w:rPr>
                <w:vertAlign w:val="subscript"/>
              </w:rPr>
              <w:t>353</w:t>
            </w:r>
            <w:r>
              <w:t>, kJ/</w:t>
            </w:r>
            <w:proofErr w:type="spellStart"/>
            <w:r>
              <w:t>mol</w:t>
            </w:r>
            <w:proofErr w:type="spellEnd"/>
          </w:p>
        </w:tc>
        <w:tc>
          <w:tcPr>
            <w:tcW w:w="1023" w:type="dxa"/>
            <w:tcBorders>
              <w:top w:val="single" w:sz="2" w:space="0" w:color="000001"/>
              <w:left w:val="single" w:sz="2" w:space="0" w:color="000001"/>
              <w:bottom w:val="single" w:sz="2" w:space="0" w:color="000001"/>
            </w:tcBorders>
            <w:shd w:val="clear" w:color="auto" w:fill="FFFFFF"/>
          </w:tcPr>
          <w:p w:rsidR="00B239EB" w:rsidRDefault="00697664">
            <w:pPr>
              <w:pStyle w:val="TCTableBody"/>
              <w:jc w:val="left"/>
            </w:pPr>
            <w:r>
              <w:rPr>
                <w:rFonts w:cs="Standard Symbols L"/>
              </w:rPr>
              <w:t>Δ</w:t>
            </w:r>
            <w:r>
              <w:t>H</w:t>
            </w:r>
            <w:r>
              <w:rPr>
                <w:vertAlign w:val="subscript"/>
              </w:rPr>
              <w:t>358</w:t>
            </w:r>
            <w:r>
              <w:t>, kJ/</w:t>
            </w:r>
            <w:proofErr w:type="spellStart"/>
            <w:r>
              <w:t>mol</w:t>
            </w:r>
            <w:proofErr w:type="spellEnd"/>
          </w:p>
        </w:tc>
        <w:tc>
          <w:tcPr>
            <w:tcW w:w="1142" w:type="dxa"/>
            <w:gridSpan w:val="2"/>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jc w:val="left"/>
            </w:pPr>
            <w:r>
              <w:rPr>
                <w:rFonts w:cs="Standard Symbols L"/>
              </w:rPr>
              <w:t>Δ</w:t>
            </w:r>
            <w:r>
              <w:t>H, kJ/</w:t>
            </w:r>
            <w:proofErr w:type="spellStart"/>
            <w:r>
              <w:t>mol</w:t>
            </w:r>
            <w:proofErr w:type="spellEnd"/>
          </w:p>
        </w:tc>
      </w:tr>
      <w:tr w:rsidR="00B239EB">
        <w:trPr>
          <w:cantSplit/>
        </w:trPr>
        <w:tc>
          <w:tcPr>
            <w:tcW w:w="3250"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2</w:t>
            </w:r>
            <w:r>
              <w:noBreakHyphen/>
              <w:t>NO</w:t>
            </w:r>
            <w:r>
              <w:rPr>
                <w:vertAlign w:val="subscript"/>
              </w:rPr>
              <w:t>2</w:t>
            </w:r>
            <w:r>
              <w:t>C</w:t>
            </w:r>
            <w:r>
              <w:rPr>
                <w:vertAlign w:val="subscript"/>
              </w:rPr>
              <w:t>6</w:t>
            </w:r>
            <w:r>
              <w:t>H</w:t>
            </w:r>
            <w:r>
              <w:rPr>
                <w:vertAlign w:val="subscript"/>
              </w:rPr>
              <w:t>4</w:t>
            </w:r>
            <w:r>
              <w:t>N</w:t>
            </w:r>
            <w:r>
              <w:rPr>
                <w:vertAlign w:val="subscript"/>
              </w:rPr>
              <w:t>2</w:t>
            </w:r>
            <w:r>
              <w:rPr>
                <w:vertAlign w:val="superscript"/>
              </w:rPr>
              <w:t>+</w:t>
            </w:r>
            <w:r>
              <w:t> </w:t>
            </w:r>
            <w:proofErr w:type="spellStart"/>
            <w:r>
              <w:t>Tf</w:t>
            </w:r>
            <w:proofErr w:type="spellEnd"/>
            <w:r>
              <w:rPr>
                <w:vertAlign w:val="superscript"/>
              </w:rPr>
              <w:t>-</w:t>
            </w:r>
            <w:r>
              <w:t> → 2</w:t>
            </w:r>
            <w:r>
              <w:noBreakHyphen/>
              <w:t>NO</w:t>
            </w:r>
            <w:r>
              <w:rPr>
                <w:vertAlign w:val="subscript"/>
              </w:rPr>
              <w:t>2</w:t>
            </w:r>
            <w:r>
              <w:t>C</w:t>
            </w:r>
            <w:r>
              <w:rPr>
                <w:vertAlign w:val="subscript"/>
              </w:rPr>
              <w:t>6</w:t>
            </w:r>
            <w:r>
              <w:t>H</w:t>
            </w:r>
            <w:r>
              <w:rPr>
                <w:vertAlign w:val="subscript"/>
              </w:rPr>
              <w:t>4</w:t>
            </w:r>
            <w:r>
              <w:t>OTf + N</w:t>
            </w:r>
            <w:r>
              <w:rPr>
                <w:vertAlign w:val="subscript"/>
              </w:rPr>
              <w:t>2</w:t>
            </w:r>
          </w:p>
        </w:tc>
        <w:tc>
          <w:tcPr>
            <w:tcW w:w="1701"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-230 (-230.4)</w:t>
            </w:r>
          </w:p>
        </w:tc>
        <w:tc>
          <w:tcPr>
            <w:tcW w:w="117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-414</w:t>
            </w:r>
          </w:p>
        </w:tc>
        <w:tc>
          <w:tcPr>
            <w:tcW w:w="1010"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-386</w:t>
            </w:r>
          </w:p>
        </w:tc>
        <w:tc>
          <w:tcPr>
            <w:tcW w:w="102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-396</w:t>
            </w:r>
          </w:p>
        </w:tc>
        <w:tc>
          <w:tcPr>
            <w:tcW w:w="1142" w:type="dxa"/>
            <w:gridSpan w:val="2"/>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rPr>
                <w:rFonts w:ascii="Free Times" w:hAnsi="Free Times"/>
              </w:rPr>
            </w:pPr>
            <w:r>
              <w:t>-203.4</w:t>
            </w:r>
          </w:p>
        </w:tc>
      </w:tr>
      <w:tr w:rsidR="00B239EB">
        <w:trPr>
          <w:cantSplit/>
        </w:trPr>
        <w:tc>
          <w:tcPr>
            <w:tcW w:w="3250"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3</w:t>
            </w:r>
            <w:r>
              <w:noBreakHyphen/>
              <w:t>NO</w:t>
            </w:r>
            <w:r>
              <w:rPr>
                <w:vertAlign w:val="subscript"/>
              </w:rPr>
              <w:t>2</w:t>
            </w:r>
            <w:r>
              <w:t>C</w:t>
            </w:r>
            <w:r>
              <w:rPr>
                <w:vertAlign w:val="subscript"/>
              </w:rPr>
              <w:t>6</w:t>
            </w:r>
            <w:r>
              <w:t>H</w:t>
            </w:r>
            <w:r>
              <w:rPr>
                <w:vertAlign w:val="subscript"/>
              </w:rPr>
              <w:t>4</w:t>
            </w:r>
            <w:r>
              <w:t>N</w:t>
            </w:r>
            <w:r>
              <w:rPr>
                <w:vertAlign w:val="subscript"/>
              </w:rPr>
              <w:t>2</w:t>
            </w:r>
            <w:r>
              <w:rPr>
                <w:vertAlign w:val="superscript"/>
              </w:rPr>
              <w:t>+</w:t>
            </w:r>
            <w:r>
              <w:t> </w:t>
            </w:r>
            <w:proofErr w:type="spellStart"/>
            <w:r>
              <w:t>TfO</w:t>
            </w:r>
            <w:proofErr w:type="spellEnd"/>
            <w:r>
              <w:rPr>
                <w:vertAlign w:val="superscript"/>
              </w:rPr>
              <w:t>-</w:t>
            </w:r>
            <w:r>
              <w:t> → 3</w:t>
            </w:r>
            <w:r>
              <w:noBreakHyphen/>
              <w:t>NO</w:t>
            </w:r>
            <w:r>
              <w:rPr>
                <w:vertAlign w:val="subscript"/>
              </w:rPr>
              <w:t>2</w:t>
            </w:r>
            <w:r>
              <w:noBreakHyphen/>
              <w:t>C</w:t>
            </w:r>
            <w:r>
              <w:rPr>
                <w:vertAlign w:val="subscript"/>
              </w:rPr>
              <w:t>6</w:t>
            </w:r>
            <w:r>
              <w:t>H</w:t>
            </w:r>
            <w:r>
              <w:rPr>
                <w:vertAlign w:val="subscript"/>
              </w:rPr>
              <w:t>4</w:t>
            </w:r>
            <w:r>
              <w:t>OTf + N</w:t>
            </w:r>
            <w:r>
              <w:rPr>
                <w:vertAlign w:val="subscript"/>
              </w:rPr>
              <w:t>2</w:t>
            </w:r>
          </w:p>
        </w:tc>
        <w:tc>
          <w:tcPr>
            <w:tcW w:w="1701"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-243 (-243.2)</w:t>
            </w:r>
          </w:p>
        </w:tc>
        <w:tc>
          <w:tcPr>
            <w:tcW w:w="117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-228</w:t>
            </w:r>
          </w:p>
        </w:tc>
        <w:tc>
          <w:tcPr>
            <w:tcW w:w="1010"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-230</w:t>
            </w:r>
          </w:p>
        </w:tc>
        <w:tc>
          <w:tcPr>
            <w:tcW w:w="102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-225</w:t>
            </w:r>
          </w:p>
        </w:tc>
        <w:tc>
          <w:tcPr>
            <w:tcW w:w="1142" w:type="dxa"/>
            <w:gridSpan w:val="2"/>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rPr>
                <w:rFonts w:ascii="Free Times" w:hAnsi="Free Times"/>
              </w:rPr>
            </w:pPr>
            <w:r>
              <w:t>-238.5</w:t>
            </w:r>
          </w:p>
        </w:tc>
      </w:tr>
      <w:tr w:rsidR="00B239EB">
        <w:trPr>
          <w:cantSplit/>
        </w:trPr>
        <w:tc>
          <w:tcPr>
            <w:tcW w:w="3250"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4</w:t>
            </w:r>
            <w:r>
              <w:noBreakHyphen/>
              <w:t>NO</w:t>
            </w:r>
            <w:r>
              <w:rPr>
                <w:vertAlign w:val="subscript"/>
              </w:rPr>
              <w:t>2</w:t>
            </w:r>
            <w:r>
              <w:t>C</w:t>
            </w:r>
            <w:r>
              <w:rPr>
                <w:vertAlign w:val="subscript"/>
              </w:rPr>
              <w:t>6</w:t>
            </w:r>
            <w:r>
              <w:t>H</w:t>
            </w:r>
            <w:r>
              <w:rPr>
                <w:vertAlign w:val="subscript"/>
              </w:rPr>
              <w:t>4</w:t>
            </w:r>
            <w:r>
              <w:t>N</w:t>
            </w:r>
            <w:r>
              <w:rPr>
                <w:vertAlign w:val="subscript"/>
              </w:rPr>
              <w:t>2</w:t>
            </w:r>
            <w:r>
              <w:rPr>
                <w:vertAlign w:val="superscript"/>
              </w:rPr>
              <w:t>+</w:t>
            </w:r>
            <w:r>
              <w:t> </w:t>
            </w:r>
            <w:proofErr w:type="spellStart"/>
            <w:r>
              <w:t>TfO</w:t>
            </w:r>
            <w:proofErr w:type="spellEnd"/>
            <w:r>
              <w:rPr>
                <w:vertAlign w:val="superscript"/>
              </w:rPr>
              <w:t>-</w:t>
            </w:r>
            <w:r>
              <w:t> → 4</w:t>
            </w:r>
            <w:r>
              <w:noBreakHyphen/>
              <w:t>NO</w:t>
            </w:r>
            <w:r>
              <w:rPr>
                <w:vertAlign w:val="subscript"/>
              </w:rPr>
              <w:t>2</w:t>
            </w:r>
            <w:r>
              <w:noBreakHyphen/>
              <w:t>C6H4OTf + N</w:t>
            </w:r>
            <w:r>
              <w:rPr>
                <w:vertAlign w:val="subscript"/>
              </w:rPr>
              <w:t>2</w:t>
            </w:r>
          </w:p>
        </w:tc>
        <w:tc>
          <w:tcPr>
            <w:tcW w:w="1701"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-248 (-248.4)</w:t>
            </w:r>
          </w:p>
        </w:tc>
        <w:tc>
          <w:tcPr>
            <w:tcW w:w="117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-200</w:t>
            </w:r>
          </w:p>
        </w:tc>
        <w:tc>
          <w:tcPr>
            <w:tcW w:w="1010"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-235</w:t>
            </w:r>
          </w:p>
        </w:tc>
        <w:tc>
          <w:tcPr>
            <w:tcW w:w="102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-250</w:t>
            </w:r>
          </w:p>
        </w:tc>
        <w:tc>
          <w:tcPr>
            <w:tcW w:w="1142" w:type="dxa"/>
            <w:gridSpan w:val="2"/>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rPr>
                <w:rFonts w:ascii="Free Times" w:hAnsi="Free Times"/>
              </w:rPr>
            </w:pPr>
            <w:r>
              <w:t>-65.8</w:t>
            </w:r>
          </w:p>
        </w:tc>
      </w:tr>
      <w:tr w:rsidR="00B239EB">
        <w:trPr>
          <w:cantSplit/>
        </w:trPr>
        <w:tc>
          <w:tcPr>
            <w:tcW w:w="3250"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4-MeOC</w:t>
            </w:r>
            <w:r>
              <w:rPr>
                <w:vertAlign w:val="subscript"/>
              </w:rPr>
              <w:t>6</w:t>
            </w:r>
            <w:r>
              <w:t>H</w:t>
            </w:r>
            <w:r>
              <w:rPr>
                <w:vertAlign w:val="subscript"/>
              </w:rPr>
              <w:t>4</w:t>
            </w:r>
            <w:r>
              <w:t>N</w:t>
            </w:r>
            <w:r>
              <w:rPr>
                <w:vertAlign w:val="subscript"/>
              </w:rPr>
              <w:t>2</w:t>
            </w:r>
            <w:r>
              <w:rPr>
                <w:vertAlign w:val="superscript"/>
              </w:rPr>
              <w:t>+</w:t>
            </w:r>
            <w:r>
              <w:t> </w:t>
            </w:r>
            <w:proofErr w:type="spellStart"/>
            <w:r>
              <w:t>TfO</w:t>
            </w:r>
            <w:proofErr w:type="spellEnd"/>
            <w:r>
              <w:rPr>
                <w:vertAlign w:val="superscript"/>
              </w:rPr>
              <w:t>-</w:t>
            </w:r>
            <w:r>
              <w:t> → 4</w:t>
            </w:r>
            <w:r>
              <w:noBreakHyphen/>
              <w:t>MeOC</w:t>
            </w:r>
            <w:r>
              <w:rPr>
                <w:vertAlign w:val="subscript"/>
              </w:rPr>
              <w:t>6</w:t>
            </w:r>
            <w:r>
              <w:t>H</w:t>
            </w:r>
            <w:r>
              <w:rPr>
                <w:vertAlign w:val="subscript"/>
              </w:rPr>
              <w:t>4</w:t>
            </w:r>
            <w:r>
              <w:t>OTf + N</w:t>
            </w:r>
            <w:r>
              <w:rPr>
                <w:vertAlign w:val="subscript"/>
              </w:rPr>
              <w:t>2</w:t>
            </w:r>
          </w:p>
        </w:tc>
        <w:tc>
          <w:tcPr>
            <w:tcW w:w="1701"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-201 (-200.8)</w:t>
            </w:r>
          </w:p>
        </w:tc>
        <w:tc>
          <w:tcPr>
            <w:tcW w:w="117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-183</w:t>
            </w:r>
          </w:p>
        </w:tc>
        <w:tc>
          <w:tcPr>
            <w:tcW w:w="1010"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-183</w:t>
            </w:r>
          </w:p>
        </w:tc>
        <w:tc>
          <w:tcPr>
            <w:tcW w:w="102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-106</w:t>
            </w:r>
          </w:p>
        </w:tc>
        <w:tc>
          <w:tcPr>
            <w:tcW w:w="1142" w:type="dxa"/>
            <w:gridSpan w:val="2"/>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rPr>
                <w:rFonts w:ascii="Free Times" w:hAnsi="Free Times"/>
              </w:rPr>
            </w:pPr>
            <w:r>
              <w:t>-64.5</w:t>
            </w:r>
          </w:p>
        </w:tc>
      </w:tr>
      <w:tr w:rsidR="00B239EB">
        <w:trPr>
          <w:cantSplit/>
        </w:trPr>
        <w:tc>
          <w:tcPr>
            <w:tcW w:w="3250" w:type="dxa"/>
            <w:tcBorders>
              <w:top w:val="single" w:sz="2" w:space="0" w:color="000001"/>
              <w:left w:val="single" w:sz="2" w:space="0" w:color="000001"/>
              <w:bottom w:val="single" w:sz="2" w:space="0" w:color="000001"/>
            </w:tcBorders>
            <w:shd w:val="clear" w:color="auto" w:fill="FFFFFF"/>
          </w:tcPr>
          <w:p w:rsidR="00B239EB" w:rsidRDefault="00697664">
            <w:pPr>
              <w:pStyle w:val="TCTableBody"/>
            </w:pPr>
            <w:r>
              <w:t>4-NO</w:t>
            </w:r>
            <w:r>
              <w:rPr>
                <w:vertAlign w:val="subscript"/>
              </w:rPr>
              <w:t>2</w:t>
            </w:r>
            <w:r>
              <w:t>C</w:t>
            </w:r>
            <w:r>
              <w:rPr>
                <w:vertAlign w:val="subscript"/>
              </w:rPr>
              <w:t>6</w:t>
            </w:r>
            <w:r>
              <w:t>H</w:t>
            </w:r>
            <w:r>
              <w:rPr>
                <w:vertAlign w:val="subscript"/>
              </w:rPr>
              <w:t>4</w:t>
            </w:r>
            <w:r>
              <w:t>N</w:t>
            </w:r>
            <w:r>
              <w:rPr>
                <w:vertAlign w:val="subscript"/>
              </w:rPr>
              <w:t>2</w:t>
            </w:r>
            <w:r>
              <w:rPr>
                <w:vertAlign w:val="superscript"/>
              </w:rPr>
              <w:t>+</w:t>
            </w:r>
            <w:r>
              <w:t> </w:t>
            </w:r>
            <w:proofErr w:type="spellStart"/>
            <w:r>
              <w:t>TfO</w:t>
            </w:r>
            <w:proofErr w:type="spellEnd"/>
            <w:r>
              <w:rPr>
                <w:vertAlign w:val="superscript"/>
              </w:rPr>
              <w:t>-</w:t>
            </w:r>
            <w:r>
              <w:t> → 4</w:t>
            </w:r>
            <w:r>
              <w:noBreakHyphen/>
              <w:t>NO</w:t>
            </w:r>
            <w:r>
              <w:rPr>
                <w:vertAlign w:val="subscript"/>
              </w:rPr>
              <w:t>2</w:t>
            </w:r>
            <w:r>
              <w:t>C</w:t>
            </w:r>
            <w:r>
              <w:rPr>
                <w:vertAlign w:val="subscript"/>
              </w:rPr>
              <w:t>6</w:t>
            </w:r>
            <w:r>
              <w:t>H</w:t>
            </w:r>
            <w:r>
              <w:rPr>
                <w:vertAlign w:val="subscript"/>
              </w:rPr>
              <w:t>4</w:t>
            </w:r>
            <w:r>
              <w:t>OTs + N</w:t>
            </w:r>
            <w:r>
              <w:rPr>
                <w:vertAlign w:val="subscript"/>
              </w:rPr>
              <w:t>2</w:t>
            </w:r>
          </w:p>
        </w:tc>
        <w:tc>
          <w:tcPr>
            <w:tcW w:w="1701"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-284 (-284.0)</w:t>
            </w:r>
          </w:p>
        </w:tc>
        <w:tc>
          <w:tcPr>
            <w:tcW w:w="117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-253</w:t>
            </w:r>
          </w:p>
        </w:tc>
        <w:tc>
          <w:tcPr>
            <w:tcW w:w="1010"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-232</w:t>
            </w:r>
          </w:p>
        </w:tc>
        <w:tc>
          <w:tcPr>
            <w:tcW w:w="102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-231</w:t>
            </w:r>
          </w:p>
        </w:tc>
        <w:tc>
          <w:tcPr>
            <w:tcW w:w="1142" w:type="dxa"/>
            <w:gridSpan w:val="2"/>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rPr>
                <w:rFonts w:ascii="Free Times" w:hAnsi="Free Times"/>
              </w:rPr>
            </w:pPr>
            <w:r>
              <w:t>-117.3</w:t>
            </w:r>
          </w:p>
        </w:tc>
      </w:tr>
      <w:tr w:rsidR="00B239EB">
        <w:trPr>
          <w:cantSplit/>
        </w:trPr>
        <w:tc>
          <w:tcPr>
            <w:tcW w:w="3250"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t> </w:t>
            </w:r>
            <w:r>
              <w:rPr>
                <w:lang w:val="es-ES"/>
              </w:rPr>
              <w:t>BF</w:t>
            </w:r>
            <w:r>
              <w:rPr>
                <w:vertAlign w:val="subscript"/>
                <w:lang w:val="es-ES"/>
              </w:rPr>
              <w:t>4</w:t>
            </w:r>
            <w:r>
              <w:rPr>
                <w:vertAlign w:val="superscript"/>
                <w:lang w:val="es-ES"/>
              </w:rPr>
              <w:t>-</w:t>
            </w:r>
            <w:r>
              <w:t> </w:t>
            </w:r>
            <w:r>
              <w:rPr>
                <w:lang w:val="es-ES"/>
              </w:rPr>
              <w:t>→ 4</w:t>
            </w:r>
            <w:r>
              <w:noBreakHyphen/>
            </w:r>
            <w:r>
              <w:rPr>
                <w:lang w:val="es-ES"/>
              </w:rPr>
              <w:t>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701"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-188 (-189.5)</w:t>
            </w:r>
          </w:p>
        </w:tc>
        <w:tc>
          <w:tcPr>
            <w:tcW w:w="117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-173</w:t>
            </w:r>
          </w:p>
        </w:tc>
        <w:tc>
          <w:tcPr>
            <w:tcW w:w="1010"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-156</w:t>
            </w:r>
          </w:p>
        </w:tc>
        <w:tc>
          <w:tcPr>
            <w:tcW w:w="1023" w:type="dxa"/>
            <w:tcBorders>
              <w:top w:val="single" w:sz="2" w:space="0" w:color="000001"/>
              <w:left w:val="single" w:sz="2" w:space="0" w:color="000001"/>
              <w:bottom w:val="single" w:sz="2" w:space="0" w:color="000001"/>
            </w:tcBorders>
            <w:shd w:val="clear" w:color="auto" w:fill="FFFFFF"/>
          </w:tcPr>
          <w:p w:rsidR="00B239EB" w:rsidRDefault="00697664">
            <w:pPr>
              <w:pStyle w:val="TCTableBody"/>
              <w:rPr>
                <w:rFonts w:ascii="Free Times" w:hAnsi="Free Times"/>
              </w:rPr>
            </w:pPr>
            <w:r>
              <w:t>-147</w:t>
            </w:r>
          </w:p>
        </w:tc>
        <w:tc>
          <w:tcPr>
            <w:tcW w:w="1142" w:type="dxa"/>
            <w:gridSpan w:val="2"/>
            <w:tcBorders>
              <w:top w:val="single" w:sz="2" w:space="0" w:color="000001"/>
              <w:left w:val="single" w:sz="2" w:space="0" w:color="000001"/>
              <w:bottom w:val="single" w:sz="2" w:space="0" w:color="000001"/>
              <w:right w:val="single" w:sz="2" w:space="0" w:color="000001"/>
            </w:tcBorders>
            <w:shd w:val="clear" w:color="auto" w:fill="FFFFFF"/>
          </w:tcPr>
          <w:p w:rsidR="00B239EB" w:rsidRDefault="00697664">
            <w:pPr>
              <w:pStyle w:val="TCTableBody"/>
              <w:rPr>
                <w:rFonts w:ascii="Free Times" w:hAnsi="Free Times"/>
              </w:rPr>
            </w:pPr>
            <w:r>
              <w:t>-54.3</w:t>
            </w:r>
          </w:p>
        </w:tc>
      </w:tr>
    </w:tbl>
    <w:p w:rsidR="00B239EB" w:rsidRDefault="00B239EB">
      <w:pPr>
        <w:pStyle w:val="TAMainText"/>
        <w:rPr>
          <w:color w:val="000000"/>
        </w:rPr>
      </w:pPr>
    </w:p>
    <w:p w:rsidR="00B239EB" w:rsidRDefault="00697664">
      <w:pPr>
        <w:pStyle w:val="TAMainText"/>
      </w:pPr>
      <w:r>
        <w:t>Overall, for all reactions of DS</w:t>
      </w:r>
      <w:r>
        <w:rPr>
          <w:b/>
        </w:rPr>
        <w:t xml:space="preserve"> 1b-d</w:t>
      </w:r>
      <w:r>
        <w:t xml:space="preserve">, </w:t>
      </w:r>
      <w:r>
        <w:rPr>
          <w:b/>
        </w:rPr>
        <w:t>2</w:t>
      </w:r>
      <w:r>
        <w:t xml:space="preserve"> and </w:t>
      </w:r>
      <w:proofErr w:type="gramStart"/>
      <w:r>
        <w:rPr>
          <w:b/>
        </w:rPr>
        <w:t>3</w:t>
      </w:r>
      <w:r>
        <w:t xml:space="preserve"> decomposition the calculated enthalpy</w:t>
      </w:r>
      <w:proofErr w:type="gramEnd"/>
      <w:r>
        <w:t xml:space="preserve"> values are consistent with the experimental ones obtained by isothermal flow calorimetry. Therefore, the suggested reactions make the main contribution to the energy of DS exothermic decomposition (Table 6, 7). The obtained results prove that </w:t>
      </w:r>
      <w:proofErr w:type="gramStart"/>
      <w:r>
        <w:t>DFT calculations at RB3LYP/</w:t>
      </w:r>
      <w:proofErr w:type="spellStart"/>
      <w:r>
        <w:t>aug</w:t>
      </w:r>
      <w:proofErr w:type="spellEnd"/>
      <w:r>
        <w:t>-cc-</w:t>
      </w:r>
      <w:proofErr w:type="spellStart"/>
      <w:r>
        <w:t>pVDZ</w:t>
      </w:r>
      <w:proofErr w:type="spellEnd"/>
      <w:r>
        <w:t xml:space="preserve"> level of </w:t>
      </w:r>
      <w:r>
        <w:lastRenderedPageBreak/>
        <w:t>theory is</w:t>
      </w:r>
      <w:proofErr w:type="gramEnd"/>
      <w:r>
        <w:t xml:space="preserve"> a convenient and fairly precise method for theoretical estimation of the thermal effects of DS decomposition. A single case where we had significant deviation between the data of isothermal flow calorimetry and calculation results is 2-nitroarenediazonium </w:t>
      </w:r>
      <w:proofErr w:type="spellStart"/>
      <w:r>
        <w:t>triflate</w:t>
      </w:r>
      <w:proofErr w:type="spellEnd"/>
      <w:r>
        <w:t xml:space="preserve"> </w:t>
      </w:r>
      <w:r>
        <w:rPr>
          <w:b/>
        </w:rPr>
        <w:t xml:space="preserve">1a </w:t>
      </w:r>
      <w:r>
        <w:t xml:space="preserve">(Table 7). However, this is consistent with GC-MS and LC-MS data demonstrating that decomposition of DS </w:t>
      </w:r>
      <w:r>
        <w:rPr>
          <w:b/>
        </w:rPr>
        <w:t>1a</w:t>
      </w:r>
      <w:r>
        <w:t xml:space="preserve"> proceeds via different route (Scheme 2) and does not result in </w:t>
      </w:r>
      <w:r>
        <w:rPr>
          <w:rFonts w:ascii="Free Times" w:hAnsi="Free Times"/>
          <w:sz w:val="22"/>
          <w:szCs w:val="22"/>
        </w:rPr>
        <w:t>2-NO</w:t>
      </w:r>
      <w:r>
        <w:rPr>
          <w:rFonts w:ascii="Free Times" w:hAnsi="Free Times"/>
          <w:sz w:val="22"/>
          <w:szCs w:val="22"/>
          <w:vertAlign w:val="subscript"/>
        </w:rPr>
        <w:t>2</w:t>
      </w:r>
      <w:r>
        <w:rPr>
          <w:rFonts w:ascii="Free Times" w:hAnsi="Free Times"/>
          <w:sz w:val="22"/>
          <w:szCs w:val="22"/>
        </w:rPr>
        <w:t>C</w:t>
      </w:r>
      <w:r>
        <w:rPr>
          <w:rFonts w:ascii="Free Times" w:hAnsi="Free Times"/>
          <w:sz w:val="22"/>
          <w:szCs w:val="22"/>
          <w:vertAlign w:val="subscript"/>
        </w:rPr>
        <w:t>6</w:t>
      </w:r>
      <w:r>
        <w:rPr>
          <w:rFonts w:ascii="Free Times" w:hAnsi="Free Times"/>
          <w:sz w:val="22"/>
          <w:szCs w:val="22"/>
        </w:rPr>
        <w:t>H</w:t>
      </w:r>
      <w:r>
        <w:rPr>
          <w:rFonts w:ascii="Free Times" w:hAnsi="Free Times"/>
          <w:sz w:val="22"/>
          <w:szCs w:val="22"/>
          <w:vertAlign w:val="subscript"/>
        </w:rPr>
        <w:t>4</w:t>
      </w:r>
      <w:r>
        <w:rPr>
          <w:rFonts w:ascii="Free Times" w:hAnsi="Free Times"/>
          <w:sz w:val="22"/>
          <w:szCs w:val="22"/>
        </w:rPr>
        <w:t xml:space="preserve">OTf. </w:t>
      </w:r>
    </w:p>
    <w:p w:rsidR="00B239EB" w:rsidRDefault="00697664">
      <w:pPr>
        <w:pStyle w:val="TAMainText"/>
      </w:pPr>
      <w:r>
        <w:t xml:space="preserve">In some cases, the enthalpy values of DS </w:t>
      </w:r>
      <w:r>
        <w:rPr>
          <w:b/>
        </w:rPr>
        <w:t xml:space="preserve">1-3 </w:t>
      </w:r>
      <w:r>
        <w:t xml:space="preserve">exothermic decomposition measured by DSC/TGA were found to be significantly less than both predicted ones and values obtained by isothermal flow calorimetry (Table 8). It can be explained by the fact that decomposition of DSs during DSC/TGA analysis occurs at temperatures much higher than 85 ° C (Table 2), resulting in </w:t>
      </w:r>
      <w:proofErr w:type="gramStart"/>
      <w:r>
        <w:t>an evaporation</w:t>
      </w:r>
      <w:proofErr w:type="gramEnd"/>
      <w:r>
        <w:t xml:space="preserve"> process, accompanied by a significant weight loss, which reduces the thermal effect of the reaction.</w:t>
      </w:r>
    </w:p>
    <w:p w:rsidR="00B239EB" w:rsidRDefault="00697664">
      <w:pPr>
        <w:pStyle w:val="TAMainText"/>
        <w:rPr>
          <w:highlight w:val="darkGreen"/>
        </w:rPr>
      </w:pPr>
      <w:bookmarkStart w:id="6" w:name="_GoBack"/>
      <w:bookmarkEnd w:id="6"/>
      <w:r w:rsidRPr="00393677">
        <w:rPr>
          <w:highlight w:val="green"/>
        </w:rPr>
        <w:t>I</w:t>
      </w:r>
      <w:r>
        <w:rPr>
          <w:highlight w:val="green"/>
        </w:rPr>
        <w:t xml:space="preserve">mportantly, the DFT calculations were carried out assuming reagents and products are isolated molecules, therefore, the electric field of crystal was neglected. However, the very fact that the predicted energies are in good agreement with the experimental values measured by flow calorimetry for the decomposition reactions of five </w:t>
      </w:r>
      <w:proofErr w:type="spellStart"/>
      <w:r>
        <w:rPr>
          <w:highlight w:val="green"/>
        </w:rPr>
        <w:t>diazonium</w:t>
      </w:r>
      <w:proofErr w:type="spellEnd"/>
      <w:r>
        <w:rPr>
          <w:highlight w:val="green"/>
        </w:rPr>
        <w:t xml:space="preserve"> salts with different </w:t>
      </w:r>
      <w:proofErr w:type="spellStart"/>
      <w:r>
        <w:rPr>
          <w:highlight w:val="green"/>
        </w:rPr>
        <w:t>counterions</w:t>
      </w:r>
      <w:proofErr w:type="spellEnd"/>
      <w:r>
        <w:rPr>
          <w:highlight w:val="green"/>
        </w:rPr>
        <w:t xml:space="preserve"> and ring substituents 1b-d, 2 and 3 (Table 8) indicates that the major contribution to the reaction thermodynamics is made by the chemical transformations, whereas the effects of changing the crystal lattices are minor. Possibly, it is due to the fact that both reagents and products remain solid (except N2), thus, there is a compensation for the thermal effects of the transformation of the crystal lattices of the starting material and products. From an application prospective, it is also important that the proposed quantum-chemical approach to assessing the thermodynamics of decomposition reactions of DSs is relatively easy to implement. While calculations that take into account unknown transformations of crystal lattice are much more laborious, sophisticated and </w:t>
      </w:r>
      <w:r>
        <w:rPr>
          <w:highlight w:val="green"/>
        </w:rPr>
        <w:lastRenderedPageBreak/>
        <w:t xml:space="preserve">cannot yet be widely used to predict the thermal effects of chemical reactions, despite the known progress in calculating the crystalline state of </w:t>
      </w:r>
      <w:proofErr w:type="spellStart"/>
      <w:r>
        <w:rPr>
          <w:highlight w:val="green"/>
        </w:rPr>
        <w:t>benzenediazonium</w:t>
      </w:r>
      <w:proofErr w:type="spellEnd"/>
      <w:r>
        <w:rPr>
          <w:highlight w:val="green"/>
        </w:rPr>
        <w:t xml:space="preserve"> chloride and </w:t>
      </w:r>
      <w:proofErr w:type="spellStart"/>
      <w:r>
        <w:rPr>
          <w:highlight w:val="green"/>
        </w:rPr>
        <w:t>tetrafluoroborate</w:t>
      </w:r>
      <w:proofErr w:type="spellEnd"/>
      <w:r>
        <w:rPr>
          <w:highlight w:val="green"/>
        </w:rPr>
        <w:t xml:space="preserve"> </w:t>
      </w:r>
      <w:r>
        <w:rPr>
          <w:highlight w:val="green"/>
          <w:vertAlign w:val="superscript"/>
        </w:rPr>
        <w:t>2c</w:t>
      </w:r>
      <w:proofErr w:type="gramStart"/>
      <w:r>
        <w:rPr>
          <w:highlight w:val="green"/>
          <w:vertAlign w:val="superscript"/>
        </w:rPr>
        <w:t>,d</w:t>
      </w:r>
      <w:proofErr w:type="gramEnd"/>
      <w:r>
        <w:rPr>
          <w:highlight w:val="green"/>
        </w:rPr>
        <w:t xml:space="preserve">. </w:t>
      </w:r>
    </w:p>
    <w:p w:rsidR="00B239EB" w:rsidRDefault="00697664">
      <w:pPr>
        <w:pStyle w:val="TAMainText"/>
      </w:pPr>
      <w:r>
        <w:rPr>
          <w:b/>
        </w:rPr>
        <w:t>CONCLUSIONS</w:t>
      </w:r>
    </w:p>
    <w:p w:rsidR="00B239EB" w:rsidRDefault="00697664">
      <w:pPr>
        <w:pStyle w:val="TAMainText"/>
      </w:pPr>
      <w:r>
        <w:t xml:space="preserve">In conclusion, for the first time we have determined the thermodynamics and kinetics of thermal decomposition of a series of aromatic </w:t>
      </w:r>
      <w:proofErr w:type="spellStart"/>
      <w:r>
        <w:t>diazonium</w:t>
      </w:r>
      <w:proofErr w:type="spellEnd"/>
      <w:r>
        <w:t xml:space="preserve"> salts ArN</w:t>
      </w:r>
      <w:r>
        <w:rPr>
          <w:vertAlign w:val="subscript"/>
        </w:rPr>
        <w:t>2</w:t>
      </w:r>
      <w:r>
        <w:rPr>
          <w:vertAlign w:val="superscript"/>
        </w:rPr>
        <w:t xml:space="preserve">+ </w:t>
      </w:r>
      <w:r>
        <w:t>X</w:t>
      </w:r>
      <w:r>
        <w:rPr>
          <w:vertAlign w:val="superscript"/>
        </w:rPr>
        <w:t>–</w:t>
      </w:r>
      <w:r>
        <w:t xml:space="preserve"> with various </w:t>
      </w:r>
      <w:proofErr w:type="spellStart"/>
      <w:r>
        <w:t>counterions</w:t>
      </w:r>
      <w:proofErr w:type="spellEnd"/>
      <w:r>
        <w:t xml:space="preserve"> X = </w:t>
      </w:r>
      <w:proofErr w:type="spellStart"/>
      <w:r>
        <w:t>TfO</w:t>
      </w:r>
      <w:proofErr w:type="spellEnd"/>
      <w:r>
        <w:t xml:space="preserve">, </w:t>
      </w:r>
      <w:proofErr w:type="spellStart"/>
      <w:r>
        <w:t>TsO</w:t>
      </w:r>
      <w:proofErr w:type="spellEnd"/>
      <w:r>
        <w:t>, BF</w:t>
      </w:r>
      <w:r>
        <w:rPr>
          <w:vertAlign w:val="subscript"/>
        </w:rPr>
        <w:t>4</w:t>
      </w:r>
      <w:r>
        <w:t xml:space="preserve"> by isothermal flow calorimetry and provided the quantitative assessment of the storage stability of solid DSs under normal conditions. Additionally, we have established how the aromatic substitution pattern in </w:t>
      </w:r>
      <w:proofErr w:type="spellStart"/>
      <w:r>
        <w:t>diazonium</w:t>
      </w:r>
      <w:proofErr w:type="spellEnd"/>
      <w:r>
        <w:t xml:space="preserve"> cation and the nature of </w:t>
      </w:r>
      <w:proofErr w:type="spellStart"/>
      <w:r>
        <w:t>counterion</w:t>
      </w:r>
      <w:proofErr w:type="spellEnd"/>
      <w:r>
        <w:t xml:space="preserve"> </w:t>
      </w:r>
      <w:proofErr w:type="gramStart"/>
      <w:r>
        <w:t>effect</w:t>
      </w:r>
      <w:proofErr w:type="gramEnd"/>
      <w:r>
        <w:t xml:space="preserve"> the processes occurring during the </w:t>
      </w:r>
      <w:proofErr w:type="spellStart"/>
      <w:r>
        <w:t>thermolysis</w:t>
      </w:r>
      <w:proofErr w:type="spellEnd"/>
      <w:r>
        <w:t xml:space="preserve"> of DSs studied.</w:t>
      </w:r>
    </w:p>
    <w:p w:rsidR="00B239EB" w:rsidRDefault="00697664">
      <w:pPr>
        <w:pStyle w:val="TAMainText"/>
      </w:pPr>
      <w:r>
        <w:t>We demonstrated that thermodynamic parameters of DS thermal decomposition reactions calculated by DFT at RB3LYP/</w:t>
      </w:r>
      <w:proofErr w:type="spellStart"/>
      <w:r>
        <w:t>aug</w:t>
      </w:r>
      <w:proofErr w:type="spellEnd"/>
      <w:r>
        <w:t>-cc-</w:t>
      </w:r>
      <w:proofErr w:type="spellStart"/>
      <w:r>
        <w:t>pVDZ</w:t>
      </w:r>
      <w:proofErr w:type="spellEnd"/>
      <w:r>
        <w:t xml:space="preserve"> are consisted with experimental data obtained by isothermal flow calorimetry for all 3- and 4-substituted DSs investigated (</w:t>
      </w:r>
      <w:r>
        <w:rPr>
          <w:b/>
        </w:rPr>
        <w:t xml:space="preserve">1b-d, 2, </w:t>
      </w:r>
      <w:proofErr w:type="gramStart"/>
      <w:r>
        <w:rPr>
          <w:b/>
        </w:rPr>
        <w:t>3</w:t>
      </w:r>
      <w:proofErr w:type="gramEnd"/>
      <w:r>
        <w:t xml:space="preserve">). For these DSs the main decomposition route is elimination of nitrogen with the formation of benzene-1-ylium ions that subsequently react with the corresponding anions. A completely different process occurs during the </w:t>
      </w:r>
      <w:proofErr w:type="spellStart"/>
      <w:r>
        <w:t>thermolysis</w:t>
      </w:r>
      <w:proofErr w:type="spellEnd"/>
      <w:r>
        <w:t xml:space="preserve"> of 2-nitrobenzene </w:t>
      </w:r>
      <w:proofErr w:type="spellStart"/>
      <w:r>
        <w:t>diazonium</w:t>
      </w:r>
      <w:proofErr w:type="spellEnd"/>
      <w:r>
        <w:t xml:space="preserve"> </w:t>
      </w:r>
      <w:proofErr w:type="spellStart"/>
      <w:r>
        <w:t>triflate</w:t>
      </w:r>
      <w:proofErr w:type="spellEnd"/>
      <w:r>
        <w:t xml:space="preserve"> </w:t>
      </w:r>
      <w:r>
        <w:rPr>
          <w:b/>
        </w:rPr>
        <w:t>1a</w:t>
      </w:r>
      <w:r>
        <w:t>. In this case, the polymeric products are formed, probably through the primary generation of 1-nitrocyclohexa-1</w:t>
      </w:r>
      <w:proofErr w:type="gramStart"/>
      <w:r>
        <w:t>,3</w:t>
      </w:r>
      <w:proofErr w:type="gramEnd"/>
      <w:r>
        <w:t>-dien-5-yne.</w:t>
      </w:r>
    </w:p>
    <w:p w:rsidR="00B239EB" w:rsidRDefault="00697664">
      <w:pPr>
        <w:pStyle w:val="TESupportingInformation"/>
        <w:spacing w:after="240"/>
        <w:ind w:firstLine="0"/>
        <w:jc w:val="left"/>
        <w:rPr>
          <w:b/>
          <w:bCs/>
        </w:rPr>
      </w:pPr>
      <w:r>
        <w:rPr>
          <w:b/>
          <w:bCs/>
        </w:rPr>
        <w:t>ASSOCIATED CONTENT</w:t>
      </w:r>
    </w:p>
    <w:p w:rsidR="00B239EB" w:rsidRDefault="00697664">
      <w:pPr>
        <w:pStyle w:val="TESupportingInformation"/>
      </w:pPr>
      <w:r>
        <w:t>Results of modeling and deconvolution of heat flow experimental kinetic curves acquired in isothermal conditions as well as r</w:t>
      </w:r>
      <w:r>
        <w:rPr>
          <w:bCs/>
        </w:rPr>
        <w:t xml:space="preserve">esults of quantum chemical calculations can be found in Supporting </w:t>
      </w:r>
      <w:r>
        <w:rPr>
          <w:bCs/>
          <w:highlight w:val="green"/>
        </w:rPr>
        <w:t>Information</w:t>
      </w:r>
      <w:r>
        <w:rPr>
          <w:bCs/>
        </w:rPr>
        <w:t>.</w:t>
      </w:r>
    </w:p>
    <w:p w:rsidR="00B239EB" w:rsidRDefault="00697664">
      <w:pPr>
        <w:pStyle w:val="FACorrespondingAuthorFootnote"/>
        <w:spacing w:after="0"/>
        <w:jc w:val="left"/>
        <w:rPr>
          <w:b/>
          <w:bCs/>
        </w:rPr>
      </w:pPr>
      <w:r>
        <w:rPr>
          <w:b/>
          <w:bCs/>
        </w:rPr>
        <w:t>AUTHOR INFORMATION</w:t>
      </w:r>
    </w:p>
    <w:p w:rsidR="00B239EB" w:rsidRDefault="00697664">
      <w:pPr>
        <w:pStyle w:val="FAAuthorInfoSubtitle"/>
      </w:pPr>
      <w:r>
        <w:lastRenderedPageBreak/>
        <w:t>Corresponding Author</w:t>
      </w:r>
    </w:p>
    <w:p w:rsidR="00B239EB" w:rsidRDefault="00697664">
      <w:pPr>
        <w:pStyle w:val="FACorrespondingAuthorFootnote"/>
        <w:spacing w:after="240"/>
        <w:jc w:val="left"/>
      </w:pPr>
      <w:r>
        <w:t xml:space="preserve">* Victor D. </w:t>
      </w:r>
      <w:proofErr w:type="spellStart"/>
      <w:r>
        <w:t>Filimonov</w:t>
      </w:r>
      <w:proofErr w:type="spellEnd"/>
      <w:r>
        <w:t xml:space="preserve">, </w:t>
      </w:r>
      <w:r>
        <w:rPr>
          <w:rFonts w:ascii="Times New Roman" w:hAnsi="Times New Roman"/>
          <w:szCs w:val="24"/>
        </w:rPr>
        <w:t>filimonov@tpu.ru</w:t>
      </w:r>
    </w:p>
    <w:p w:rsidR="00B239EB" w:rsidRDefault="00697664">
      <w:pPr>
        <w:pStyle w:val="FACorrespondingAuthorFootnote"/>
        <w:spacing w:after="240"/>
        <w:jc w:val="left"/>
      </w:pPr>
      <w:r>
        <w:t xml:space="preserve">* </w:t>
      </w:r>
      <w:proofErr w:type="spellStart"/>
      <w:r>
        <w:t>Alexander.A.Bondarev</w:t>
      </w:r>
      <w:proofErr w:type="spellEnd"/>
      <w:r>
        <w:t xml:space="preserve">, </w:t>
      </w:r>
      <w:bookmarkStart w:id="7" w:name="__DdeLink__14103_2062433773"/>
      <w:r>
        <w:t>Alexander.A.Bondarev</w:t>
      </w:r>
      <w:bookmarkEnd w:id="7"/>
      <w:r>
        <w:t>@gmail.com</w:t>
      </w:r>
    </w:p>
    <w:p w:rsidR="00B239EB" w:rsidRDefault="00697664">
      <w:pPr>
        <w:pStyle w:val="FAAuthorInfoSubtitle"/>
      </w:pPr>
      <w:r>
        <w:t>ORCID</w:t>
      </w:r>
    </w:p>
    <w:p w:rsidR="00B239EB" w:rsidRDefault="00697664">
      <w:pPr>
        <w:pStyle w:val="FAAuthorInfoSubtitle"/>
        <w:rPr>
          <w:b w:val="0"/>
        </w:rPr>
      </w:pPr>
      <w:r>
        <w:rPr>
          <w:b w:val="0"/>
        </w:rPr>
        <w:t xml:space="preserve">Prof. Victor D. </w:t>
      </w:r>
      <w:proofErr w:type="spellStart"/>
      <w:r>
        <w:rPr>
          <w:b w:val="0"/>
        </w:rPr>
        <w:t>Filimonov</w:t>
      </w:r>
      <w:proofErr w:type="spellEnd"/>
      <w:r>
        <w:rPr>
          <w:b w:val="0"/>
        </w:rPr>
        <w:t>: 0000-0003-4729-8871</w:t>
      </w:r>
    </w:p>
    <w:p w:rsidR="00B239EB" w:rsidRDefault="00697664">
      <w:pPr>
        <w:pStyle w:val="FAAuthorInfoSubtitle"/>
        <w:rPr>
          <w:b w:val="0"/>
        </w:rPr>
      </w:pPr>
      <w:proofErr w:type="spellStart"/>
      <w:r>
        <w:rPr>
          <w:b w:val="0"/>
        </w:rPr>
        <w:t>Ksenia</w:t>
      </w:r>
      <w:proofErr w:type="spellEnd"/>
      <w:r>
        <w:rPr>
          <w:b w:val="0"/>
        </w:rPr>
        <w:t xml:space="preserve"> S. </w:t>
      </w:r>
      <w:proofErr w:type="spellStart"/>
      <w:r>
        <w:rPr>
          <w:b w:val="0"/>
        </w:rPr>
        <w:t>Stankevich</w:t>
      </w:r>
      <w:proofErr w:type="spellEnd"/>
      <w:r>
        <w:rPr>
          <w:b w:val="0"/>
        </w:rPr>
        <w:t>: 0000-0002-6701-7582</w:t>
      </w:r>
    </w:p>
    <w:p w:rsidR="00B239EB" w:rsidRDefault="00697664">
      <w:pPr>
        <w:pStyle w:val="FAAuthorInfoSubtitle"/>
        <w:rPr>
          <w:b w:val="0"/>
        </w:rPr>
      </w:pPr>
      <w:proofErr w:type="spellStart"/>
      <w:r>
        <w:rPr>
          <w:b w:val="0"/>
        </w:rPr>
        <w:t>Assia</w:t>
      </w:r>
      <w:proofErr w:type="spellEnd"/>
      <w:r>
        <w:rPr>
          <w:b w:val="0"/>
        </w:rPr>
        <w:t xml:space="preserve"> </w:t>
      </w:r>
      <w:proofErr w:type="spellStart"/>
      <w:r>
        <w:rPr>
          <w:b w:val="0"/>
        </w:rPr>
        <w:t>Zh</w:t>
      </w:r>
      <w:proofErr w:type="spellEnd"/>
      <w:r>
        <w:rPr>
          <w:b w:val="0"/>
        </w:rPr>
        <w:t xml:space="preserve">. </w:t>
      </w:r>
      <w:proofErr w:type="spellStart"/>
      <w:r>
        <w:rPr>
          <w:b w:val="0"/>
        </w:rPr>
        <w:t>Kassanova</w:t>
      </w:r>
      <w:proofErr w:type="spellEnd"/>
      <w:r>
        <w:rPr>
          <w:b w:val="0"/>
        </w:rPr>
        <w:t>: 0000-0002-9563-5521</w:t>
      </w:r>
    </w:p>
    <w:p w:rsidR="00B239EB" w:rsidRDefault="00697664">
      <w:pPr>
        <w:pStyle w:val="FAAuthorInfoSubtitle"/>
        <w:rPr>
          <w:b w:val="0"/>
        </w:rPr>
      </w:pPr>
      <w:r>
        <w:rPr>
          <w:b w:val="0"/>
        </w:rPr>
        <w:t xml:space="preserve">Alexander A. </w:t>
      </w:r>
      <w:proofErr w:type="spellStart"/>
      <w:r>
        <w:rPr>
          <w:b w:val="0"/>
        </w:rPr>
        <w:t>Bondarev</w:t>
      </w:r>
      <w:proofErr w:type="spellEnd"/>
      <w:r>
        <w:rPr>
          <w:b w:val="0"/>
        </w:rPr>
        <w:t>: 0000-0002-8707-2394</w:t>
      </w:r>
    </w:p>
    <w:p w:rsidR="00B239EB" w:rsidRDefault="00697664">
      <w:pPr>
        <w:pStyle w:val="FAAuthorInfoSubtitle"/>
        <w:rPr>
          <w:b w:val="0"/>
        </w:rPr>
      </w:pPr>
      <w:proofErr w:type="spellStart"/>
      <w:r>
        <w:rPr>
          <w:b w:val="0"/>
        </w:rPr>
        <w:t>Evgeny</w:t>
      </w:r>
      <w:proofErr w:type="spellEnd"/>
      <w:r>
        <w:rPr>
          <w:b w:val="0"/>
        </w:rPr>
        <w:t xml:space="preserve"> V. </w:t>
      </w:r>
      <w:proofErr w:type="spellStart"/>
      <w:r>
        <w:rPr>
          <w:b w:val="0"/>
        </w:rPr>
        <w:t>Naumov</w:t>
      </w:r>
      <w:proofErr w:type="spellEnd"/>
      <w:r>
        <w:rPr>
          <w:b w:val="0"/>
        </w:rPr>
        <w:t>: 0000-0002-9109-1109</w:t>
      </w:r>
    </w:p>
    <w:p w:rsidR="00B239EB" w:rsidRDefault="00697664">
      <w:pPr>
        <w:pStyle w:val="FAAuthorInfoSubtitle"/>
      </w:pPr>
      <w:r>
        <w:t>Author Contributions</w:t>
      </w:r>
    </w:p>
    <w:p w:rsidR="00B239EB" w:rsidRDefault="00697664">
      <w:pPr>
        <w:pStyle w:val="StyleFACorrespondingAuthorFootnote7pt"/>
        <w:spacing w:after="240" w:line="480" w:lineRule="auto"/>
        <w:rPr>
          <w:rFonts w:ascii="Times" w:hAnsi="Times"/>
          <w:sz w:val="24"/>
        </w:rPr>
      </w:pPr>
      <w:r>
        <w:rPr>
          <w:rFonts w:ascii="Times" w:hAnsi="Times"/>
          <w:sz w:val="24"/>
        </w:rPr>
        <w:t xml:space="preserve">The manuscript was written through contributions of all authors. All authors have given approval to the final version of the manuscript. </w:t>
      </w:r>
    </w:p>
    <w:p w:rsidR="00B239EB" w:rsidRDefault="00697664">
      <w:pPr>
        <w:pStyle w:val="FAAuthorInfoSubtitle"/>
      </w:pPr>
      <w:r>
        <w:t>Funding Sources</w:t>
      </w:r>
    </w:p>
    <w:p w:rsidR="00B239EB" w:rsidRDefault="00697664">
      <w:pPr>
        <w:pStyle w:val="TDAcknowledgments"/>
        <w:spacing w:before="0" w:after="240"/>
        <w:jc w:val="left"/>
        <w:rPr>
          <w:rFonts w:asciiTheme="minorHAnsi" w:hAnsiTheme="minorHAnsi"/>
        </w:rPr>
      </w:pPr>
      <w:r>
        <w:t>The research was funded by RFBR grant 17-03-01097.</w:t>
      </w:r>
    </w:p>
    <w:p w:rsidR="00B239EB" w:rsidRDefault="00697664">
      <w:pPr>
        <w:pStyle w:val="TDAcknowledgments"/>
        <w:spacing w:before="0" w:after="0"/>
        <w:ind w:firstLine="0"/>
        <w:jc w:val="left"/>
      </w:pPr>
      <w:bookmarkStart w:id="8" w:name="__DdeLink__3470_24425287"/>
      <w:bookmarkEnd w:id="8"/>
      <w:r>
        <w:rPr>
          <w:b/>
          <w:bCs/>
        </w:rPr>
        <w:t>ACKNOWLEDGMENT</w:t>
      </w:r>
    </w:p>
    <w:p w:rsidR="00B239EB" w:rsidRDefault="00697664">
      <w:pPr>
        <w:pStyle w:val="TDAcknowledgments"/>
        <w:spacing w:before="0" w:after="240"/>
        <w:jc w:val="left"/>
        <w:rPr>
          <w:rFonts w:asciiTheme="minorHAnsi" w:hAnsiTheme="minorHAnsi"/>
        </w:rPr>
      </w:pPr>
      <w:r>
        <w:t>The research was funded by RFBR grant 17-03-01097.</w:t>
      </w:r>
    </w:p>
    <w:p w:rsidR="00B239EB" w:rsidRDefault="00697664">
      <w:pPr>
        <w:rPr>
          <w:b/>
          <w:bCs/>
        </w:rPr>
      </w:pPr>
      <w:r>
        <w:rPr>
          <w:b/>
          <w:bCs/>
        </w:rPr>
        <w:t>ABBREVIATIONS</w:t>
      </w:r>
    </w:p>
    <w:p w:rsidR="00B239EB" w:rsidRDefault="00697664">
      <w:pPr>
        <w:spacing w:line="480" w:lineRule="auto"/>
        <w:jc w:val="left"/>
      </w:pPr>
      <w:r>
        <w:t xml:space="preserve">DSs, </w:t>
      </w:r>
      <w:proofErr w:type="spellStart"/>
      <w:r>
        <w:t>diazonium</w:t>
      </w:r>
      <w:proofErr w:type="spellEnd"/>
      <w:r>
        <w:t xml:space="preserve"> salts; ADTs,  </w:t>
      </w:r>
      <w:proofErr w:type="spellStart"/>
      <w:r>
        <w:t>arenediazonium</w:t>
      </w:r>
      <w:proofErr w:type="spellEnd"/>
      <w:r>
        <w:t xml:space="preserve"> </w:t>
      </w:r>
      <w:proofErr w:type="spellStart"/>
      <w:r>
        <w:t>tosylates</w:t>
      </w:r>
      <w:proofErr w:type="spellEnd"/>
      <w:r>
        <w:t xml:space="preserve">; </w:t>
      </w:r>
      <w:proofErr w:type="spellStart"/>
      <w:r>
        <w:t>ADTfs</w:t>
      </w:r>
      <w:proofErr w:type="spellEnd"/>
      <w:r>
        <w:t xml:space="preserve">, </w:t>
      </w:r>
      <w:proofErr w:type="spellStart"/>
      <w:r>
        <w:t>arenediazonium</w:t>
      </w:r>
      <w:proofErr w:type="spellEnd"/>
      <w:r>
        <w:t xml:space="preserve"> </w:t>
      </w:r>
      <w:proofErr w:type="spellStart"/>
      <w:r>
        <w:t>trifluoromethane</w:t>
      </w:r>
      <w:proofErr w:type="spellEnd"/>
      <w:r>
        <w:t xml:space="preserve"> sulfonates; DSC/TGA, Differential scanning calorimetry and thermal gravimetric analysis; UNECE, United Nations Economic Commission for Europe; GC-MS, Gas </w:t>
      </w:r>
      <w:r>
        <w:lastRenderedPageBreak/>
        <w:t>chromatography–mass spectrometry; LC-MS, Liquid chromatography–mass spectrometry; ESI, electrospray ionization source; APCI, atmospheric pressure chemical ionization source; DFT, Density functional theory.</w:t>
      </w:r>
    </w:p>
    <w:p w:rsidR="00B239EB" w:rsidRDefault="00697664">
      <w:pPr>
        <w:pStyle w:val="TFReferencesSection"/>
        <w:spacing w:after="0"/>
        <w:ind w:firstLine="0"/>
        <w:rPr>
          <w:b/>
          <w:bCs/>
        </w:rPr>
      </w:pPr>
      <w:r>
        <w:rPr>
          <w:b/>
          <w:bCs/>
        </w:rPr>
        <w:t>REFERENCES</w:t>
      </w:r>
    </w:p>
    <w:p w:rsidR="00B239EB" w:rsidRDefault="00697664">
      <w:pPr>
        <w:pStyle w:val="TFReferencesSection"/>
        <w:numPr>
          <w:ilvl w:val="0"/>
          <w:numId w:val="2"/>
        </w:numPr>
        <w:ind w:left="1020" w:hanging="454"/>
      </w:pPr>
      <w:r>
        <w:rPr>
          <w:rFonts w:ascii="FreeSerif" w:hAnsi="FreeSerif"/>
        </w:rPr>
        <w:t xml:space="preserve">(a) </w:t>
      </w:r>
      <w:proofErr w:type="spellStart"/>
      <w:r>
        <w:rPr>
          <w:rFonts w:ascii="FreeSerif" w:hAnsi="FreeSerif"/>
        </w:rPr>
        <w:t>Zollinger</w:t>
      </w:r>
      <w:proofErr w:type="spellEnd"/>
      <w:r>
        <w:rPr>
          <w:rFonts w:ascii="FreeSerif" w:hAnsi="FreeSerif"/>
        </w:rPr>
        <w:t xml:space="preserve">, H. Diazo Chemistry I: Aromatic and </w:t>
      </w:r>
      <w:proofErr w:type="spellStart"/>
      <w:r>
        <w:rPr>
          <w:rFonts w:ascii="FreeSerif" w:hAnsi="FreeSerif"/>
        </w:rPr>
        <w:t>Heteroaromatic</w:t>
      </w:r>
      <w:proofErr w:type="spellEnd"/>
      <w:r>
        <w:rPr>
          <w:rFonts w:ascii="FreeSerif" w:hAnsi="FreeSerif"/>
        </w:rPr>
        <w:t xml:space="preserve"> Compounds; VCH, </w:t>
      </w:r>
      <w:proofErr w:type="spellStart"/>
      <w:r>
        <w:rPr>
          <w:rFonts w:ascii="FreeSerif" w:hAnsi="FreeSerif"/>
        </w:rPr>
        <w:t>Weinheim</w:t>
      </w:r>
      <w:proofErr w:type="spellEnd"/>
      <w:r>
        <w:rPr>
          <w:rFonts w:ascii="FreeSerif" w:hAnsi="FreeSerif"/>
        </w:rPr>
        <w:t xml:space="preserve">, </w:t>
      </w:r>
      <w:r>
        <w:rPr>
          <w:rFonts w:ascii="FreeSerif" w:hAnsi="FreeSerif"/>
          <w:b/>
          <w:bCs/>
        </w:rPr>
        <w:t>1994</w:t>
      </w:r>
      <w:r>
        <w:rPr>
          <w:rFonts w:ascii="FreeSerif" w:hAnsi="FreeSerif"/>
        </w:rPr>
        <w:t xml:space="preserve">. (b) </w:t>
      </w:r>
      <w:proofErr w:type="spellStart"/>
      <w:r>
        <w:rPr>
          <w:rFonts w:ascii="FreeSerif" w:hAnsi="FreeSerif"/>
        </w:rPr>
        <w:t>Roglans</w:t>
      </w:r>
      <w:proofErr w:type="spellEnd"/>
      <w:r>
        <w:rPr>
          <w:rFonts w:ascii="FreeSerif" w:hAnsi="FreeSerif"/>
        </w:rPr>
        <w:t xml:space="preserve">, A.; </w:t>
      </w:r>
      <w:proofErr w:type="spellStart"/>
      <w:r>
        <w:rPr>
          <w:rFonts w:ascii="FreeSerif" w:hAnsi="FreeSerif"/>
        </w:rPr>
        <w:t>Pla</w:t>
      </w:r>
      <w:proofErr w:type="spellEnd"/>
      <w:r>
        <w:rPr>
          <w:rFonts w:ascii="FreeSerif" w:hAnsi="FreeSerif"/>
        </w:rPr>
        <w:t>-Quintana, A.; Moreno-</w:t>
      </w:r>
      <w:proofErr w:type="spellStart"/>
      <w:r>
        <w:rPr>
          <w:rFonts w:ascii="FreeSerif" w:hAnsi="FreeSerif"/>
        </w:rPr>
        <w:t>Mañas</w:t>
      </w:r>
      <w:proofErr w:type="spellEnd"/>
      <w:r>
        <w:rPr>
          <w:rFonts w:ascii="FreeSerif" w:hAnsi="FreeSerif"/>
        </w:rPr>
        <w:t xml:space="preserve">, M. </w:t>
      </w:r>
      <w:proofErr w:type="spellStart"/>
      <w:r>
        <w:rPr>
          <w:rFonts w:ascii="FreeSerif" w:hAnsi="FreeSerif"/>
        </w:rPr>
        <w:t>Diazonium</w:t>
      </w:r>
      <w:proofErr w:type="spellEnd"/>
      <w:r>
        <w:rPr>
          <w:rFonts w:ascii="FreeSerif" w:hAnsi="FreeSerif"/>
        </w:rPr>
        <w:t xml:space="preserve"> Salts as Substrates in Palladium-Catalyzed Cross-Coupling Reactions. Chemical Reviews </w:t>
      </w:r>
      <w:r>
        <w:rPr>
          <w:rFonts w:ascii="FreeSerif" w:hAnsi="FreeSerif"/>
          <w:b/>
          <w:bCs/>
        </w:rPr>
        <w:t>2006</w:t>
      </w:r>
      <w:r>
        <w:rPr>
          <w:rFonts w:ascii="FreeSerif" w:hAnsi="FreeSerif"/>
        </w:rPr>
        <w:t xml:space="preserve">, 106 (11), 4622–4643. </w:t>
      </w:r>
      <w:hyperlink r:id="rId25">
        <w:r>
          <w:rPr>
            <w:rStyle w:val="-"/>
            <w:rFonts w:ascii="FreeSerif" w:hAnsi="FreeSerif"/>
          </w:rPr>
          <w:t>https://doi.org/10.1021/cr0509861</w:t>
        </w:r>
      </w:hyperlink>
      <w:r>
        <w:rPr>
          <w:rFonts w:ascii="FreeSerif" w:hAnsi="FreeSerif"/>
        </w:rPr>
        <w:t xml:space="preserve">. (c) Bonin, H.; Fouquet, E.; </w:t>
      </w:r>
      <w:proofErr w:type="spellStart"/>
      <w:r>
        <w:rPr>
          <w:rFonts w:ascii="FreeSerif" w:hAnsi="FreeSerif"/>
        </w:rPr>
        <w:t>Felpin</w:t>
      </w:r>
      <w:proofErr w:type="spellEnd"/>
      <w:r>
        <w:rPr>
          <w:rFonts w:ascii="FreeSerif" w:hAnsi="FreeSerif"/>
        </w:rPr>
        <w:t xml:space="preserve">, F.-X. Aryl </w:t>
      </w:r>
      <w:proofErr w:type="spellStart"/>
      <w:r>
        <w:rPr>
          <w:rFonts w:ascii="FreeSerif" w:hAnsi="FreeSerif"/>
        </w:rPr>
        <w:t>Diazonium</w:t>
      </w:r>
      <w:proofErr w:type="spellEnd"/>
      <w:r>
        <w:rPr>
          <w:rFonts w:ascii="FreeSerif" w:hAnsi="FreeSerif"/>
        </w:rPr>
        <w:t xml:space="preserve"> versus </w:t>
      </w:r>
      <w:proofErr w:type="spellStart"/>
      <w:r>
        <w:rPr>
          <w:rFonts w:ascii="FreeSerif" w:hAnsi="FreeSerif"/>
        </w:rPr>
        <w:t>Iodonium</w:t>
      </w:r>
      <w:proofErr w:type="spellEnd"/>
      <w:r>
        <w:rPr>
          <w:rFonts w:ascii="FreeSerif" w:hAnsi="FreeSerif"/>
        </w:rPr>
        <w:t xml:space="preserve"> Salts: Preparation, Applications and Mechanisms for the Suzuki-</w:t>
      </w:r>
      <w:proofErr w:type="spellStart"/>
      <w:r>
        <w:rPr>
          <w:rFonts w:ascii="FreeSerif" w:hAnsi="FreeSerif"/>
        </w:rPr>
        <w:t>Miyaura</w:t>
      </w:r>
      <w:proofErr w:type="spellEnd"/>
      <w:r>
        <w:rPr>
          <w:rFonts w:ascii="FreeSerif" w:hAnsi="FreeSerif"/>
        </w:rPr>
        <w:t xml:space="preserve"> Cross-Coupling Reaction. Advanced Synthesis &amp; Catalysis 2011, 353 (17), 3063–3084. </w:t>
      </w:r>
      <w:hyperlink r:id="rId26">
        <w:r>
          <w:rPr>
            <w:rStyle w:val="-"/>
            <w:rFonts w:ascii="FreeSerif" w:hAnsi="FreeSerif"/>
          </w:rPr>
          <w:t>https://doi.org/10.1002/adsc.201100531</w:t>
        </w:r>
      </w:hyperlink>
      <w:r>
        <w:rPr>
          <w:rFonts w:ascii="FreeSerif" w:hAnsi="FreeSerif"/>
        </w:rPr>
        <w:t xml:space="preserve">. (d) Mo, F.; Dong, G.; Zhang, Y.; Wang, J. Recent Applications of </w:t>
      </w:r>
      <w:proofErr w:type="spellStart"/>
      <w:r>
        <w:rPr>
          <w:rFonts w:ascii="FreeSerif" w:hAnsi="FreeSerif"/>
        </w:rPr>
        <w:t>Arene</w:t>
      </w:r>
      <w:proofErr w:type="spellEnd"/>
      <w:r>
        <w:rPr>
          <w:rFonts w:ascii="FreeSerif" w:hAnsi="FreeSerif"/>
        </w:rPr>
        <w:t xml:space="preserve"> </w:t>
      </w:r>
      <w:proofErr w:type="spellStart"/>
      <w:r>
        <w:rPr>
          <w:rFonts w:ascii="FreeSerif" w:hAnsi="FreeSerif"/>
        </w:rPr>
        <w:t>Diazonium</w:t>
      </w:r>
      <w:proofErr w:type="spellEnd"/>
      <w:r>
        <w:rPr>
          <w:rFonts w:ascii="FreeSerif" w:hAnsi="FreeSerif"/>
        </w:rPr>
        <w:t xml:space="preserve"> Salts in Organic Synthesis. Organic &amp; Biomolecular Chemistry 2013, 11 (10), 1582. </w:t>
      </w:r>
      <w:hyperlink r:id="rId27">
        <w:r>
          <w:rPr>
            <w:rStyle w:val="-"/>
            <w:rFonts w:ascii="FreeSerif" w:hAnsi="FreeSerif"/>
          </w:rPr>
          <w:t>https://doi.org/10.1039/c3ob27366k</w:t>
        </w:r>
      </w:hyperlink>
      <w:r>
        <w:rPr>
          <w:rFonts w:ascii="FreeSerif" w:hAnsi="FreeSerif"/>
        </w:rPr>
        <w:t xml:space="preserve">. (e) </w:t>
      </w:r>
      <w:proofErr w:type="spellStart"/>
      <w:r>
        <w:rPr>
          <w:rFonts w:ascii="FreeSerif" w:hAnsi="FreeSerif"/>
        </w:rPr>
        <w:t>Kölmel</w:t>
      </w:r>
      <w:proofErr w:type="spellEnd"/>
      <w:r>
        <w:rPr>
          <w:rFonts w:ascii="FreeSerif" w:hAnsi="FreeSerif"/>
        </w:rPr>
        <w:t xml:space="preserve">, D. K.; Jung, N.; </w:t>
      </w:r>
      <w:proofErr w:type="spellStart"/>
      <w:r>
        <w:rPr>
          <w:rFonts w:ascii="FreeSerif" w:hAnsi="FreeSerif"/>
        </w:rPr>
        <w:t>Bräse</w:t>
      </w:r>
      <w:proofErr w:type="spellEnd"/>
      <w:r>
        <w:rPr>
          <w:rFonts w:ascii="FreeSerif" w:hAnsi="FreeSerif"/>
        </w:rPr>
        <w:t xml:space="preserve">, S. </w:t>
      </w:r>
      <w:proofErr w:type="spellStart"/>
      <w:r>
        <w:rPr>
          <w:rFonts w:ascii="FreeSerif" w:hAnsi="FreeSerif"/>
        </w:rPr>
        <w:t>Azides</w:t>
      </w:r>
      <w:proofErr w:type="spellEnd"/>
      <w:r>
        <w:rPr>
          <w:rFonts w:ascii="FreeSerif" w:hAnsi="FreeSerif"/>
        </w:rPr>
        <w:t xml:space="preserve"> – </w:t>
      </w:r>
      <w:proofErr w:type="spellStart"/>
      <w:r>
        <w:rPr>
          <w:rFonts w:ascii="FreeSerif" w:hAnsi="FreeSerif"/>
        </w:rPr>
        <w:t>Diazonium</w:t>
      </w:r>
      <w:proofErr w:type="spellEnd"/>
      <w:r>
        <w:rPr>
          <w:rFonts w:ascii="FreeSerif" w:hAnsi="FreeSerif"/>
        </w:rPr>
        <w:t xml:space="preserve"> Ions – </w:t>
      </w:r>
      <w:proofErr w:type="spellStart"/>
      <w:r>
        <w:rPr>
          <w:rFonts w:ascii="FreeSerif" w:hAnsi="FreeSerif"/>
        </w:rPr>
        <w:t>Triazenes</w:t>
      </w:r>
      <w:proofErr w:type="spellEnd"/>
      <w:r>
        <w:rPr>
          <w:rFonts w:ascii="FreeSerif" w:hAnsi="FreeSerif"/>
        </w:rPr>
        <w:t xml:space="preserve">: Versatile Nitrogen-Rich Functional Groups. Australian Journal of Chemistry 2014, 67 (3), 328. </w:t>
      </w:r>
      <w:hyperlink r:id="rId28">
        <w:r>
          <w:rPr>
            <w:rStyle w:val="-"/>
            <w:rFonts w:ascii="FreeSerif" w:hAnsi="FreeSerif"/>
          </w:rPr>
          <w:t>https://doi.org/10.1071/ch13533</w:t>
        </w:r>
      </w:hyperlink>
      <w:r>
        <w:rPr>
          <w:rFonts w:ascii="FreeSerif" w:hAnsi="FreeSerif"/>
        </w:rPr>
        <w:t xml:space="preserve">. (f) Deadman, B. J.; Collins, S. G.; Maguire, A. R. Taming Hazardous Chemistry in Flow: The Continuous Processing of Diazo and </w:t>
      </w:r>
      <w:proofErr w:type="spellStart"/>
      <w:r>
        <w:rPr>
          <w:rFonts w:ascii="FreeSerif" w:hAnsi="FreeSerif"/>
        </w:rPr>
        <w:t>Diazonium</w:t>
      </w:r>
      <w:proofErr w:type="spellEnd"/>
      <w:r>
        <w:rPr>
          <w:rFonts w:ascii="FreeSerif" w:hAnsi="FreeSerif"/>
        </w:rPr>
        <w:t xml:space="preserve"> Compounds. Chemistry - A European Journal 2014, 21 (6), 2298–2308. </w:t>
      </w:r>
      <w:hyperlink r:id="rId29">
        <w:r>
          <w:rPr>
            <w:rStyle w:val="-"/>
            <w:rFonts w:ascii="FreeSerif" w:hAnsi="FreeSerif"/>
          </w:rPr>
          <w:t>https://doi.org/10.1002/chem.201404348</w:t>
        </w:r>
      </w:hyperlink>
      <w:r>
        <w:rPr>
          <w:rFonts w:ascii="FreeSerif" w:hAnsi="FreeSerif"/>
        </w:rPr>
        <w:t xml:space="preserve">. (g) </w:t>
      </w:r>
      <w:proofErr w:type="spellStart"/>
      <w:r>
        <w:rPr>
          <w:rFonts w:ascii="FreeSerif" w:hAnsi="FreeSerif"/>
        </w:rPr>
        <w:t>Idowu</w:t>
      </w:r>
      <w:proofErr w:type="spellEnd"/>
      <w:r>
        <w:rPr>
          <w:rFonts w:ascii="FreeSerif" w:hAnsi="FreeSerif"/>
        </w:rPr>
        <w:t xml:space="preserve">, O.S.; </w:t>
      </w:r>
      <w:proofErr w:type="spellStart"/>
      <w:r>
        <w:rPr>
          <w:rFonts w:ascii="FreeSerif" w:hAnsi="FreeSerif"/>
        </w:rPr>
        <w:t>Kolawole</w:t>
      </w:r>
      <w:proofErr w:type="spellEnd"/>
      <w:r>
        <w:rPr>
          <w:rFonts w:ascii="FreeSerif" w:hAnsi="FreeSerif"/>
        </w:rPr>
        <w:t xml:space="preserve">, A.O.; </w:t>
      </w:r>
      <w:proofErr w:type="spellStart"/>
      <w:r>
        <w:rPr>
          <w:rFonts w:ascii="FreeSerif" w:hAnsi="FreeSerif"/>
        </w:rPr>
        <w:t>Abegoke</w:t>
      </w:r>
      <w:proofErr w:type="spellEnd"/>
      <w:r>
        <w:rPr>
          <w:rFonts w:ascii="FreeSerif" w:hAnsi="FreeSerif"/>
        </w:rPr>
        <w:t xml:space="preserve">, O.A.; </w:t>
      </w:r>
      <w:proofErr w:type="spellStart"/>
      <w:r>
        <w:rPr>
          <w:rFonts w:ascii="FreeSerif" w:hAnsi="FreeSerif"/>
        </w:rPr>
        <w:t>Kolade</w:t>
      </w:r>
      <w:proofErr w:type="spellEnd"/>
      <w:r>
        <w:rPr>
          <w:rFonts w:ascii="FreeSerif" w:hAnsi="FreeSerif"/>
        </w:rPr>
        <w:t xml:space="preserve">, Y.T.; </w:t>
      </w:r>
      <w:proofErr w:type="spellStart"/>
      <w:r>
        <w:rPr>
          <w:rFonts w:ascii="FreeSerif" w:hAnsi="FreeSerif"/>
        </w:rPr>
        <w:t>Fasanmade</w:t>
      </w:r>
      <w:proofErr w:type="spellEnd"/>
      <w:r>
        <w:rPr>
          <w:rFonts w:ascii="FreeSerif" w:hAnsi="FreeSerif"/>
        </w:rPr>
        <w:t xml:space="preserve">, A.A.; </w:t>
      </w:r>
      <w:proofErr w:type="spellStart"/>
      <w:r>
        <w:rPr>
          <w:rFonts w:ascii="FreeSerif" w:hAnsi="FreeSerif"/>
        </w:rPr>
        <w:t>Olaniyi</w:t>
      </w:r>
      <w:proofErr w:type="spellEnd"/>
      <w:r>
        <w:rPr>
          <w:rFonts w:ascii="FreeSerif" w:hAnsi="FreeSerif"/>
        </w:rPr>
        <w:t xml:space="preserve">, A.A. </w:t>
      </w:r>
      <w:r>
        <w:rPr>
          <w:rFonts w:ascii="FreeSerif" w:hAnsi="FreeSerif"/>
          <w:i/>
        </w:rPr>
        <w:t>J. AOAC International</w:t>
      </w:r>
      <w:r>
        <w:rPr>
          <w:rFonts w:ascii="FreeSerif" w:hAnsi="FreeSerif"/>
        </w:rPr>
        <w:t xml:space="preserve"> </w:t>
      </w:r>
      <w:r>
        <w:rPr>
          <w:rFonts w:ascii="FreeSerif" w:hAnsi="FreeSerif"/>
          <w:b/>
        </w:rPr>
        <w:t>2005</w:t>
      </w:r>
      <w:r>
        <w:rPr>
          <w:rFonts w:ascii="FreeSerif" w:hAnsi="FreeSerif"/>
        </w:rPr>
        <w:t xml:space="preserve">, </w:t>
      </w:r>
      <w:r>
        <w:rPr>
          <w:rFonts w:ascii="FreeSerif" w:hAnsi="FreeSerif"/>
          <w:i/>
        </w:rPr>
        <w:t>88</w:t>
      </w:r>
      <w:r>
        <w:rPr>
          <w:rFonts w:ascii="FreeSerif" w:hAnsi="FreeSerif"/>
        </w:rPr>
        <w:t>, 1108-1113.</w:t>
      </w:r>
    </w:p>
    <w:p w:rsidR="00B239EB" w:rsidRDefault="00697664">
      <w:pPr>
        <w:pStyle w:val="TFReferencesSection"/>
        <w:numPr>
          <w:ilvl w:val="0"/>
          <w:numId w:val="2"/>
        </w:numPr>
        <w:ind w:left="1020" w:hanging="454"/>
      </w:pPr>
      <w:r>
        <w:rPr>
          <w:rFonts w:ascii="FreeSerif" w:hAnsi="FreeSerif"/>
        </w:rPr>
        <w:lastRenderedPageBreak/>
        <w:t xml:space="preserve">(a) </w:t>
      </w:r>
      <w:proofErr w:type="spellStart"/>
      <w:r>
        <w:rPr>
          <w:rFonts w:ascii="FreeSerif" w:hAnsi="FreeSerif"/>
        </w:rPr>
        <w:t>Mahouche-Chergui</w:t>
      </w:r>
      <w:proofErr w:type="spellEnd"/>
      <w:r>
        <w:rPr>
          <w:rFonts w:ascii="FreeSerif" w:hAnsi="FreeSerif"/>
        </w:rPr>
        <w:t>, S.; Gam-</w:t>
      </w:r>
      <w:proofErr w:type="spellStart"/>
      <w:r>
        <w:rPr>
          <w:rFonts w:ascii="FreeSerif" w:hAnsi="FreeSerif"/>
        </w:rPr>
        <w:t>Derouich</w:t>
      </w:r>
      <w:proofErr w:type="spellEnd"/>
      <w:r>
        <w:rPr>
          <w:rFonts w:ascii="FreeSerif" w:hAnsi="FreeSerif"/>
        </w:rPr>
        <w:t xml:space="preserve">, S.; </w:t>
      </w:r>
      <w:proofErr w:type="spellStart"/>
      <w:r>
        <w:rPr>
          <w:rFonts w:ascii="FreeSerif" w:hAnsi="FreeSerif"/>
        </w:rPr>
        <w:t>Mangeney</w:t>
      </w:r>
      <w:proofErr w:type="spellEnd"/>
      <w:r>
        <w:rPr>
          <w:rFonts w:ascii="FreeSerif" w:hAnsi="FreeSerif"/>
        </w:rPr>
        <w:t xml:space="preserve">, C.; </w:t>
      </w:r>
      <w:proofErr w:type="spellStart"/>
      <w:r>
        <w:rPr>
          <w:rFonts w:ascii="FreeSerif" w:hAnsi="FreeSerif"/>
        </w:rPr>
        <w:t>Chehimi</w:t>
      </w:r>
      <w:proofErr w:type="spellEnd"/>
      <w:r>
        <w:rPr>
          <w:rFonts w:ascii="FreeSerif" w:hAnsi="FreeSerif"/>
        </w:rPr>
        <w:t xml:space="preserve">, M. M. Aryl </w:t>
      </w:r>
      <w:proofErr w:type="spellStart"/>
      <w:r>
        <w:rPr>
          <w:rFonts w:ascii="FreeSerif" w:hAnsi="FreeSerif"/>
        </w:rPr>
        <w:t>Diazonium</w:t>
      </w:r>
      <w:proofErr w:type="spellEnd"/>
      <w:r>
        <w:rPr>
          <w:rFonts w:ascii="FreeSerif" w:hAnsi="FreeSerif"/>
        </w:rPr>
        <w:t xml:space="preserve"> Salts: A New Class of Coupling Agents for Bonding Polymers, </w:t>
      </w:r>
      <w:proofErr w:type="spellStart"/>
      <w:r>
        <w:rPr>
          <w:rFonts w:ascii="FreeSerif" w:hAnsi="FreeSerif"/>
        </w:rPr>
        <w:t>Biomacromolecules</w:t>
      </w:r>
      <w:proofErr w:type="spellEnd"/>
      <w:r>
        <w:rPr>
          <w:rFonts w:ascii="FreeSerif" w:hAnsi="FreeSerif"/>
        </w:rPr>
        <w:t xml:space="preserve"> and Nanoparticles to Surfaces. Chemical Society Reviews 2011, 40 (7), 4143. </w:t>
      </w:r>
      <w:hyperlink r:id="rId30">
        <w:r>
          <w:rPr>
            <w:rStyle w:val="-"/>
            <w:rFonts w:ascii="FreeSerif" w:hAnsi="FreeSerif"/>
          </w:rPr>
          <w:t>https://doi.org/10.1039/c0cs00179a</w:t>
        </w:r>
      </w:hyperlink>
      <w:r>
        <w:rPr>
          <w:rFonts w:ascii="FreeSerif" w:hAnsi="FreeSerif"/>
        </w:rPr>
        <w:t xml:space="preserve">. (b) </w:t>
      </w:r>
      <w:r>
        <w:t xml:space="preserve">(1) Sheng, M.; </w:t>
      </w:r>
      <w:proofErr w:type="spellStart"/>
      <w:r>
        <w:t>Frurip</w:t>
      </w:r>
      <w:proofErr w:type="spellEnd"/>
      <w:r>
        <w:t xml:space="preserve">, D.; Gorman, D. Reactive Chemical Hazards of </w:t>
      </w:r>
      <w:proofErr w:type="spellStart"/>
      <w:r>
        <w:t>Diazonium</w:t>
      </w:r>
      <w:proofErr w:type="spellEnd"/>
      <w:r>
        <w:t xml:space="preserve"> Salts. Journal of Loss Prevention in the Process Industries </w:t>
      </w:r>
      <w:r>
        <w:rPr>
          <w:b/>
          <w:bCs/>
        </w:rPr>
        <w:t>2015</w:t>
      </w:r>
      <w:r>
        <w:t xml:space="preserve">, 38, 114–118. </w:t>
      </w:r>
      <w:hyperlink r:id="rId31">
        <w:r>
          <w:rPr>
            <w:rStyle w:val="-"/>
          </w:rPr>
          <w:t>https://doi.org/10.1016/j.jlp.2015.09.004</w:t>
        </w:r>
      </w:hyperlink>
      <w:r>
        <w:t xml:space="preserve">. </w:t>
      </w:r>
      <w:r>
        <w:rPr>
          <w:rFonts w:ascii="FreeSerif" w:hAnsi="FreeSerif"/>
        </w:rPr>
        <w:t xml:space="preserve">(c) </w:t>
      </w:r>
      <w:proofErr w:type="spellStart"/>
      <w:r>
        <w:rPr>
          <w:rFonts w:ascii="FreeSerif" w:hAnsi="FreeSerif"/>
        </w:rPr>
        <w:t>Bondarchuk</w:t>
      </w:r>
      <w:proofErr w:type="spellEnd"/>
      <w:r>
        <w:rPr>
          <w:rFonts w:ascii="FreeSerif" w:hAnsi="FreeSerif"/>
        </w:rPr>
        <w:t xml:space="preserve">, S. V. Impact Sensitivity of Crystalline Phenyl </w:t>
      </w:r>
      <w:proofErr w:type="spellStart"/>
      <w:r>
        <w:rPr>
          <w:rFonts w:ascii="FreeSerif" w:hAnsi="FreeSerif"/>
        </w:rPr>
        <w:t>Diazonium</w:t>
      </w:r>
      <w:proofErr w:type="spellEnd"/>
      <w:r>
        <w:rPr>
          <w:rFonts w:ascii="FreeSerif" w:hAnsi="FreeSerif"/>
        </w:rPr>
        <w:t xml:space="preserve"> Salts: A First-Principles Study of Solid-State Properties Determining the Phenomenon. International Journal of Quantum Chemistry </w:t>
      </w:r>
      <w:r>
        <w:rPr>
          <w:rFonts w:ascii="FreeSerif" w:hAnsi="FreeSerif"/>
          <w:b/>
          <w:bCs/>
        </w:rPr>
        <w:t>2017</w:t>
      </w:r>
      <w:r>
        <w:rPr>
          <w:rFonts w:ascii="FreeSerif" w:hAnsi="FreeSerif"/>
        </w:rPr>
        <w:t xml:space="preserve">, 117 (21), e25430. </w:t>
      </w:r>
      <w:hyperlink r:id="rId32">
        <w:r>
          <w:rPr>
            <w:rStyle w:val="-"/>
            <w:rFonts w:ascii="FreeSerif" w:hAnsi="FreeSerif"/>
          </w:rPr>
          <w:t>https://doi.org/10.1002/qua.25430</w:t>
        </w:r>
      </w:hyperlink>
      <w:r>
        <w:rPr>
          <w:rFonts w:ascii="FreeSerif" w:hAnsi="FreeSerif"/>
        </w:rPr>
        <w:t xml:space="preserve">. (d) </w:t>
      </w:r>
      <w:proofErr w:type="spellStart"/>
      <w:r>
        <w:rPr>
          <w:rFonts w:ascii="FreeSerif" w:hAnsi="FreeSerif"/>
        </w:rPr>
        <w:t>Bondarchuk</w:t>
      </w:r>
      <w:proofErr w:type="spellEnd"/>
      <w:r>
        <w:rPr>
          <w:rFonts w:ascii="FreeSerif" w:hAnsi="FreeSerif"/>
        </w:rPr>
        <w:t xml:space="preserve">, S. V. Impact Sensitivity of Aryl </w:t>
      </w:r>
      <w:proofErr w:type="spellStart"/>
      <w:r>
        <w:rPr>
          <w:rFonts w:ascii="FreeSerif" w:hAnsi="FreeSerif"/>
        </w:rPr>
        <w:t>Diazonium</w:t>
      </w:r>
      <w:proofErr w:type="spellEnd"/>
      <w:r>
        <w:rPr>
          <w:rFonts w:ascii="FreeSerif" w:hAnsi="FreeSerif"/>
        </w:rPr>
        <w:t xml:space="preserve"> Chlorides: Limitations of Molecular and Solid-State Approach. Journal of Molecular Graphics and Modelling </w:t>
      </w:r>
      <w:r>
        <w:rPr>
          <w:rFonts w:ascii="FreeSerif" w:hAnsi="FreeSerif"/>
          <w:b/>
          <w:bCs/>
        </w:rPr>
        <w:t>2019</w:t>
      </w:r>
      <w:r>
        <w:rPr>
          <w:rFonts w:ascii="FreeSerif" w:hAnsi="FreeSerif"/>
        </w:rPr>
        <w:t xml:space="preserve">, 89, 114–121. </w:t>
      </w:r>
      <w:hyperlink r:id="rId33">
        <w:r>
          <w:rPr>
            <w:rStyle w:val="-"/>
            <w:rFonts w:ascii="FreeSerif" w:hAnsi="FreeSerif"/>
          </w:rPr>
          <w:t>https://doi.org/10.1016/j.jmgm.2019.03.008</w:t>
        </w:r>
      </w:hyperlink>
      <w:r>
        <w:rPr>
          <w:rFonts w:ascii="FreeSerif" w:hAnsi="FreeSerif"/>
        </w:rPr>
        <w:t xml:space="preserve">. (e) </w:t>
      </w:r>
      <w:proofErr w:type="spellStart"/>
      <w:r>
        <w:rPr>
          <w:rFonts w:ascii="FreeSerif" w:hAnsi="FreeSerif"/>
        </w:rPr>
        <w:t>Bräse</w:t>
      </w:r>
      <w:proofErr w:type="spellEnd"/>
      <w:r>
        <w:rPr>
          <w:rFonts w:ascii="FreeSerif" w:hAnsi="FreeSerif"/>
        </w:rPr>
        <w:t xml:space="preserve">, S.; </w:t>
      </w:r>
      <w:proofErr w:type="spellStart"/>
      <w:r>
        <w:rPr>
          <w:rFonts w:ascii="FreeSerif" w:hAnsi="FreeSerif"/>
        </w:rPr>
        <w:t>Dahmen</w:t>
      </w:r>
      <w:proofErr w:type="spellEnd"/>
      <w:r>
        <w:rPr>
          <w:rFonts w:ascii="FreeSerif" w:hAnsi="FreeSerif"/>
        </w:rPr>
        <w:t xml:space="preserve">, S.; </w:t>
      </w:r>
      <w:proofErr w:type="spellStart"/>
      <w:r>
        <w:rPr>
          <w:rFonts w:ascii="FreeSerif" w:hAnsi="FreeSerif"/>
        </w:rPr>
        <w:t>Popescu</w:t>
      </w:r>
      <w:proofErr w:type="spellEnd"/>
      <w:r>
        <w:rPr>
          <w:rFonts w:ascii="FreeSerif" w:hAnsi="FreeSerif"/>
        </w:rPr>
        <w:t xml:space="preserve">, C.; </w:t>
      </w:r>
      <w:proofErr w:type="spellStart"/>
      <w:r>
        <w:rPr>
          <w:rFonts w:ascii="FreeSerif" w:hAnsi="FreeSerif"/>
        </w:rPr>
        <w:t>Schroen</w:t>
      </w:r>
      <w:proofErr w:type="spellEnd"/>
      <w:r>
        <w:rPr>
          <w:rFonts w:ascii="FreeSerif" w:hAnsi="FreeSerif"/>
        </w:rPr>
        <w:t xml:space="preserve">, M.; </w:t>
      </w:r>
      <w:proofErr w:type="spellStart"/>
      <w:r>
        <w:rPr>
          <w:rFonts w:ascii="FreeSerif" w:hAnsi="FreeSerif"/>
        </w:rPr>
        <w:t>Wortmann</w:t>
      </w:r>
      <w:proofErr w:type="spellEnd"/>
      <w:r>
        <w:rPr>
          <w:rFonts w:ascii="FreeSerif" w:hAnsi="FreeSerif"/>
        </w:rPr>
        <w:t xml:space="preserve">, F.-J. The Structural Influence in the Stability of Polymer-Bound </w:t>
      </w:r>
      <w:proofErr w:type="spellStart"/>
      <w:r>
        <w:rPr>
          <w:rFonts w:ascii="FreeSerif" w:hAnsi="FreeSerif"/>
        </w:rPr>
        <w:t>Diazonium</w:t>
      </w:r>
      <w:proofErr w:type="spellEnd"/>
      <w:r>
        <w:rPr>
          <w:rFonts w:ascii="FreeSerif" w:hAnsi="FreeSerif"/>
        </w:rPr>
        <w:t xml:space="preserve"> Salts. Chemistry - A European Journal </w:t>
      </w:r>
      <w:r>
        <w:rPr>
          <w:rFonts w:ascii="FreeSerif" w:hAnsi="FreeSerif"/>
          <w:b/>
          <w:bCs/>
        </w:rPr>
        <w:t>2004</w:t>
      </w:r>
      <w:r>
        <w:rPr>
          <w:rFonts w:ascii="FreeSerif" w:hAnsi="FreeSerif"/>
        </w:rPr>
        <w:t xml:space="preserve">, 10 (21), 5285–5296. </w:t>
      </w:r>
      <w:hyperlink r:id="rId34">
        <w:r>
          <w:rPr>
            <w:rStyle w:val="-"/>
            <w:rFonts w:ascii="FreeSerif" w:hAnsi="FreeSerif"/>
          </w:rPr>
          <w:t>https://doi.org/10.1002/chem.200400386</w:t>
        </w:r>
      </w:hyperlink>
      <w:r>
        <w:rPr>
          <w:rFonts w:ascii="FreeSerif" w:hAnsi="FreeSerif"/>
        </w:rPr>
        <w:t xml:space="preserve">. (f) Thon, D.; </w:t>
      </w:r>
      <w:proofErr w:type="spellStart"/>
      <w:r>
        <w:rPr>
          <w:rFonts w:ascii="FreeSerif" w:hAnsi="FreeSerif"/>
        </w:rPr>
        <w:t>Fürst</w:t>
      </w:r>
      <w:proofErr w:type="spellEnd"/>
      <w:r>
        <w:rPr>
          <w:rFonts w:ascii="FreeSerif" w:hAnsi="FreeSerif"/>
        </w:rPr>
        <w:t xml:space="preserve">, M. C. D.; </w:t>
      </w:r>
      <w:proofErr w:type="spellStart"/>
      <w:r>
        <w:rPr>
          <w:rFonts w:ascii="FreeSerif" w:hAnsi="FreeSerif"/>
        </w:rPr>
        <w:t>Altmann</w:t>
      </w:r>
      <w:proofErr w:type="spellEnd"/>
      <w:r>
        <w:rPr>
          <w:rFonts w:ascii="FreeSerif" w:hAnsi="FreeSerif"/>
        </w:rPr>
        <w:t xml:space="preserve">, L.-M.; Heinrich, M. R. Frozen </w:t>
      </w:r>
      <w:proofErr w:type="spellStart"/>
      <w:r>
        <w:rPr>
          <w:rFonts w:ascii="FreeSerif" w:hAnsi="FreeSerif"/>
        </w:rPr>
        <w:t>Aryldiazonium</w:t>
      </w:r>
      <w:proofErr w:type="spellEnd"/>
      <w:r>
        <w:rPr>
          <w:rFonts w:ascii="FreeSerif" w:hAnsi="FreeSerif"/>
        </w:rPr>
        <w:t xml:space="preserve"> Chlorides in Radical Reactions with Alkenes and </w:t>
      </w:r>
      <w:proofErr w:type="spellStart"/>
      <w:r>
        <w:rPr>
          <w:rFonts w:ascii="FreeSerif" w:hAnsi="FreeSerif"/>
        </w:rPr>
        <w:t>Arenes</w:t>
      </w:r>
      <w:proofErr w:type="spellEnd"/>
      <w:r>
        <w:rPr>
          <w:rFonts w:ascii="FreeSerif" w:hAnsi="FreeSerif"/>
        </w:rPr>
        <w:t xml:space="preserve">. Tetrahedron </w:t>
      </w:r>
      <w:r>
        <w:rPr>
          <w:rFonts w:ascii="FreeSerif" w:hAnsi="FreeSerif"/>
          <w:b/>
          <w:bCs/>
        </w:rPr>
        <w:t>2018</w:t>
      </w:r>
      <w:r>
        <w:rPr>
          <w:rFonts w:ascii="FreeSerif" w:hAnsi="FreeSerif"/>
        </w:rPr>
        <w:t xml:space="preserve">, 74 (38), 5289–5294. </w:t>
      </w:r>
      <w:hyperlink r:id="rId35">
        <w:r>
          <w:rPr>
            <w:rStyle w:val="-"/>
            <w:rFonts w:ascii="FreeSerif" w:hAnsi="FreeSerif"/>
          </w:rPr>
          <w:t>https://doi.org/10.1016/j.tet.2018.05.089</w:t>
        </w:r>
      </w:hyperlink>
      <w:r>
        <w:rPr>
          <w:rFonts w:ascii="FreeSerif" w:hAnsi="FreeSerif"/>
        </w:rPr>
        <w:t xml:space="preserve">. (g) </w:t>
      </w:r>
      <w:proofErr w:type="spellStart"/>
      <w:r>
        <w:rPr>
          <w:rFonts w:ascii="FreeSerif" w:hAnsi="FreeSerif"/>
        </w:rPr>
        <w:t>Oger</w:t>
      </w:r>
      <w:proofErr w:type="spellEnd"/>
      <w:r>
        <w:rPr>
          <w:rFonts w:ascii="FreeSerif" w:hAnsi="FreeSerif"/>
        </w:rPr>
        <w:t xml:space="preserve">, N.; Le </w:t>
      </w:r>
      <w:proofErr w:type="spellStart"/>
      <w:r>
        <w:rPr>
          <w:rFonts w:ascii="FreeSerif" w:hAnsi="FreeSerif"/>
        </w:rPr>
        <w:t>Grognec</w:t>
      </w:r>
      <w:proofErr w:type="spellEnd"/>
      <w:r>
        <w:rPr>
          <w:rFonts w:ascii="FreeSerif" w:hAnsi="FreeSerif"/>
        </w:rPr>
        <w:t xml:space="preserve">, E.; </w:t>
      </w:r>
      <w:proofErr w:type="spellStart"/>
      <w:r>
        <w:rPr>
          <w:rFonts w:ascii="FreeSerif" w:hAnsi="FreeSerif"/>
        </w:rPr>
        <w:t>Felpin</w:t>
      </w:r>
      <w:proofErr w:type="spellEnd"/>
      <w:r>
        <w:rPr>
          <w:rFonts w:ascii="FreeSerif" w:hAnsi="FreeSerif"/>
        </w:rPr>
        <w:t xml:space="preserve">, F.-X. Handling </w:t>
      </w:r>
      <w:proofErr w:type="spellStart"/>
      <w:r>
        <w:rPr>
          <w:rFonts w:ascii="FreeSerif" w:hAnsi="FreeSerif"/>
        </w:rPr>
        <w:t>Diazonium</w:t>
      </w:r>
      <w:proofErr w:type="spellEnd"/>
      <w:r>
        <w:rPr>
          <w:rFonts w:ascii="FreeSerif" w:hAnsi="FreeSerif"/>
        </w:rPr>
        <w:t xml:space="preserve"> Salts in Flow for Organic and Material Chemistry. Organic Chemistry Frontiers </w:t>
      </w:r>
      <w:r>
        <w:rPr>
          <w:rFonts w:ascii="FreeSerif" w:hAnsi="FreeSerif"/>
          <w:b/>
          <w:bCs/>
        </w:rPr>
        <w:t>2015</w:t>
      </w:r>
      <w:r>
        <w:rPr>
          <w:rFonts w:ascii="FreeSerif" w:hAnsi="FreeSerif"/>
        </w:rPr>
        <w:t xml:space="preserve">, 2 (5), 590–614. </w:t>
      </w:r>
      <w:hyperlink r:id="rId36">
        <w:r>
          <w:rPr>
            <w:rStyle w:val="-"/>
            <w:rFonts w:ascii="FreeSerif" w:hAnsi="FreeSerif"/>
          </w:rPr>
          <w:t>https://doi.org/10.1039/c5qo00037h</w:t>
        </w:r>
      </w:hyperlink>
      <w:r>
        <w:rPr>
          <w:rFonts w:ascii="FreeSerif" w:hAnsi="FreeSerif"/>
        </w:rPr>
        <w:t xml:space="preserve">. (h) </w:t>
      </w:r>
      <w:proofErr w:type="spellStart"/>
      <w:r>
        <w:rPr>
          <w:rFonts w:ascii="FreeSerif" w:hAnsi="FreeSerif"/>
        </w:rPr>
        <w:t>Hoyos</w:t>
      </w:r>
      <w:proofErr w:type="spellEnd"/>
      <w:r>
        <w:rPr>
          <w:rFonts w:ascii="FreeSerif" w:hAnsi="FreeSerif"/>
        </w:rPr>
        <w:t xml:space="preserve"> de Rossi, R.; </w:t>
      </w:r>
      <w:proofErr w:type="spellStart"/>
      <w:r>
        <w:rPr>
          <w:rFonts w:ascii="FreeSerif" w:hAnsi="FreeSerif"/>
        </w:rPr>
        <w:t>Bertorello</w:t>
      </w:r>
      <w:proofErr w:type="spellEnd"/>
      <w:r>
        <w:rPr>
          <w:rFonts w:ascii="FreeSerif" w:hAnsi="FreeSerif"/>
        </w:rPr>
        <w:t xml:space="preserve">, H. E.; Rossi, R. A. Thermal Decomposition Reactions of </w:t>
      </w:r>
      <w:proofErr w:type="spellStart"/>
      <w:r>
        <w:rPr>
          <w:rFonts w:ascii="FreeSerif" w:hAnsi="FreeSerif"/>
        </w:rPr>
        <w:t>Carboxybenzenediazonium</w:t>
      </w:r>
      <w:proofErr w:type="spellEnd"/>
      <w:r>
        <w:rPr>
          <w:rFonts w:ascii="FreeSerif" w:hAnsi="FreeSerif"/>
        </w:rPr>
        <w:t xml:space="preserve"> Salts. I. 1</w:t>
      </w:r>
      <w:proofErr w:type="gramStart"/>
      <w:r>
        <w:rPr>
          <w:rFonts w:ascii="FreeSerif" w:hAnsi="FreeSerif"/>
        </w:rPr>
        <w:t>,4</w:t>
      </w:r>
      <w:proofErr w:type="gramEnd"/>
      <w:r>
        <w:rPr>
          <w:rFonts w:ascii="FreeSerif" w:hAnsi="FreeSerif"/>
        </w:rPr>
        <w:t>-Dehydroaromatic Compounds from O-</w:t>
      </w:r>
      <w:proofErr w:type="spellStart"/>
      <w:r>
        <w:rPr>
          <w:rFonts w:ascii="FreeSerif" w:hAnsi="FreeSerif"/>
        </w:rPr>
        <w:lastRenderedPageBreak/>
        <w:t>Carboxybenzenediazonium</w:t>
      </w:r>
      <w:proofErr w:type="spellEnd"/>
      <w:r>
        <w:rPr>
          <w:rFonts w:ascii="FreeSerif" w:hAnsi="FreeSerif"/>
        </w:rPr>
        <w:t xml:space="preserve"> Salts. The Journal of Organic Chemistry </w:t>
      </w:r>
      <w:r>
        <w:rPr>
          <w:rFonts w:ascii="FreeSerif" w:hAnsi="FreeSerif"/>
          <w:b/>
          <w:bCs/>
        </w:rPr>
        <w:t>1970</w:t>
      </w:r>
      <w:r>
        <w:rPr>
          <w:rFonts w:ascii="FreeSerif" w:hAnsi="FreeSerif"/>
        </w:rPr>
        <w:t xml:space="preserve">, 35 (10), 3328–3332. </w:t>
      </w:r>
      <w:hyperlink r:id="rId37">
        <w:r>
          <w:rPr>
            <w:rStyle w:val="-"/>
            <w:rFonts w:ascii="FreeSerif" w:hAnsi="FreeSerif"/>
          </w:rPr>
          <w:t>https://doi.org/10.1021/jo00835a031</w:t>
        </w:r>
      </w:hyperlink>
      <w:r>
        <w:rPr>
          <w:rFonts w:ascii="FreeSerif" w:hAnsi="FreeSerif"/>
        </w:rPr>
        <w:t>. (</w:t>
      </w:r>
      <w:proofErr w:type="spellStart"/>
      <w:r>
        <w:rPr>
          <w:rFonts w:ascii="FreeSerif" w:hAnsi="FreeSerif"/>
        </w:rPr>
        <w:t>i</w:t>
      </w:r>
      <w:proofErr w:type="spellEnd"/>
      <w:r>
        <w:rPr>
          <w:rFonts w:ascii="FreeSerif" w:hAnsi="FreeSerif"/>
        </w:rPr>
        <w:t xml:space="preserve">) </w:t>
      </w:r>
      <w:proofErr w:type="spellStart"/>
      <w:r>
        <w:rPr>
          <w:rFonts w:ascii="FreeSerif" w:hAnsi="FreeSerif"/>
        </w:rPr>
        <w:t>Bertorello</w:t>
      </w:r>
      <w:proofErr w:type="spellEnd"/>
      <w:r>
        <w:rPr>
          <w:rFonts w:ascii="FreeSerif" w:hAnsi="FreeSerif"/>
        </w:rPr>
        <w:t xml:space="preserve">, H. E.; Rossi, R. A.; </w:t>
      </w:r>
      <w:proofErr w:type="spellStart"/>
      <w:r>
        <w:rPr>
          <w:rFonts w:ascii="FreeSerif" w:hAnsi="FreeSerif"/>
        </w:rPr>
        <w:t>Hoyos</w:t>
      </w:r>
      <w:proofErr w:type="spellEnd"/>
      <w:r>
        <w:rPr>
          <w:rFonts w:ascii="FreeSerif" w:hAnsi="FreeSerif"/>
        </w:rPr>
        <w:t xml:space="preserve"> de Rossi, R. Thermal Decomposition of </w:t>
      </w:r>
      <w:proofErr w:type="spellStart"/>
      <w:r>
        <w:rPr>
          <w:rFonts w:ascii="FreeSerif" w:hAnsi="FreeSerif"/>
        </w:rPr>
        <w:t>Carboxybenzenediazonium</w:t>
      </w:r>
      <w:proofErr w:type="spellEnd"/>
      <w:r>
        <w:rPr>
          <w:rFonts w:ascii="FreeSerif" w:hAnsi="FreeSerif"/>
        </w:rPr>
        <w:t xml:space="preserve"> Salts. II. 1</w:t>
      </w:r>
      <w:proofErr w:type="gramStart"/>
      <w:r>
        <w:rPr>
          <w:rFonts w:ascii="FreeSerif" w:hAnsi="FreeSerif"/>
        </w:rPr>
        <w:t>,3</w:t>
      </w:r>
      <w:proofErr w:type="gramEnd"/>
      <w:r>
        <w:rPr>
          <w:rFonts w:ascii="FreeSerif" w:hAnsi="FreeSerif"/>
        </w:rPr>
        <w:t xml:space="preserve">-Dehydroaromatic Compounds from </w:t>
      </w:r>
      <w:proofErr w:type="spellStart"/>
      <w:r>
        <w:rPr>
          <w:rFonts w:ascii="FreeSerif" w:hAnsi="FreeSerif"/>
        </w:rPr>
        <w:t>Carboxybenzenediazonium</w:t>
      </w:r>
      <w:proofErr w:type="spellEnd"/>
      <w:r>
        <w:rPr>
          <w:rFonts w:ascii="FreeSerif" w:hAnsi="FreeSerif"/>
        </w:rPr>
        <w:t xml:space="preserve"> Salts. The Journal of Organic Chemistry </w:t>
      </w:r>
      <w:r>
        <w:rPr>
          <w:rFonts w:ascii="FreeSerif" w:hAnsi="FreeSerif"/>
          <w:b/>
          <w:bCs/>
        </w:rPr>
        <w:t>1970</w:t>
      </w:r>
      <w:r>
        <w:rPr>
          <w:rFonts w:ascii="FreeSerif" w:hAnsi="FreeSerif"/>
        </w:rPr>
        <w:t xml:space="preserve">, 35 (10), 3332–3338. </w:t>
      </w:r>
      <w:hyperlink r:id="rId38">
        <w:r>
          <w:rPr>
            <w:rStyle w:val="-"/>
            <w:rFonts w:ascii="FreeSerif" w:hAnsi="FreeSerif"/>
          </w:rPr>
          <w:t>https://doi.org/10.1021/jo00835a032</w:t>
        </w:r>
      </w:hyperlink>
      <w:r>
        <w:rPr>
          <w:rFonts w:ascii="FreeSerif" w:hAnsi="FreeSerif"/>
        </w:rPr>
        <w:t xml:space="preserve">. </w:t>
      </w:r>
    </w:p>
    <w:p w:rsidR="00B239EB" w:rsidRDefault="00697664">
      <w:pPr>
        <w:pStyle w:val="TFReferencesSection"/>
        <w:numPr>
          <w:ilvl w:val="0"/>
          <w:numId w:val="2"/>
        </w:numPr>
      </w:pPr>
      <w:r>
        <w:rPr>
          <w:rFonts w:ascii="FreeSerif" w:hAnsi="FreeSerif"/>
        </w:rPr>
        <w:t xml:space="preserve">(a) </w:t>
      </w:r>
      <w:proofErr w:type="spellStart"/>
      <w:r>
        <w:rPr>
          <w:rFonts w:ascii="FreeSerif" w:hAnsi="FreeSerif"/>
        </w:rPr>
        <w:t>Filimonov</w:t>
      </w:r>
      <w:proofErr w:type="spellEnd"/>
      <w:r>
        <w:rPr>
          <w:rFonts w:ascii="FreeSerif" w:hAnsi="FreeSerif"/>
        </w:rPr>
        <w:t xml:space="preserve">, V. D.; </w:t>
      </w:r>
      <w:proofErr w:type="spellStart"/>
      <w:r>
        <w:rPr>
          <w:rFonts w:ascii="FreeSerif" w:hAnsi="FreeSerif"/>
        </w:rPr>
        <w:t>Trusova</w:t>
      </w:r>
      <w:proofErr w:type="spellEnd"/>
      <w:r>
        <w:rPr>
          <w:rFonts w:ascii="FreeSerif" w:hAnsi="FreeSerif"/>
        </w:rPr>
        <w:t xml:space="preserve">, M.; </w:t>
      </w:r>
      <w:proofErr w:type="spellStart"/>
      <w:r>
        <w:rPr>
          <w:rFonts w:ascii="FreeSerif" w:hAnsi="FreeSerif"/>
        </w:rPr>
        <w:t>Postnikov</w:t>
      </w:r>
      <w:proofErr w:type="spellEnd"/>
      <w:r>
        <w:rPr>
          <w:rFonts w:ascii="FreeSerif" w:hAnsi="FreeSerif"/>
        </w:rPr>
        <w:t xml:space="preserve">, P.; </w:t>
      </w:r>
      <w:proofErr w:type="spellStart"/>
      <w:r>
        <w:rPr>
          <w:rFonts w:ascii="FreeSerif" w:hAnsi="FreeSerif"/>
        </w:rPr>
        <w:t>Krasnokutskaya</w:t>
      </w:r>
      <w:proofErr w:type="spellEnd"/>
      <w:r>
        <w:rPr>
          <w:rFonts w:ascii="FreeSerif" w:hAnsi="FreeSerif"/>
        </w:rPr>
        <w:t xml:space="preserve">, E. A.; Lee, Y. M.; Hwang, H. Y.; Kim, H.; Chi, K.-W. Unusually Stable, Versatile, and Pure </w:t>
      </w:r>
      <w:proofErr w:type="spellStart"/>
      <w:r>
        <w:rPr>
          <w:rFonts w:ascii="FreeSerif" w:hAnsi="FreeSerif"/>
        </w:rPr>
        <w:t>Arenediazonium</w:t>
      </w:r>
      <w:proofErr w:type="spellEnd"/>
      <w:r>
        <w:rPr>
          <w:rFonts w:ascii="FreeSerif" w:hAnsi="FreeSerif"/>
        </w:rPr>
        <w:t xml:space="preserve"> </w:t>
      </w:r>
      <w:proofErr w:type="spellStart"/>
      <w:r>
        <w:rPr>
          <w:rFonts w:ascii="FreeSerif" w:hAnsi="FreeSerif"/>
        </w:rPr>
        <w:t>Tosylates</w:t>
      </w:r>
      <w:proofErr w:type="spellEnd"/>
      <w:r>
        <w:rPr>
          <w:rFonts w:ascii="FreeSerif" w:hAnsi="FreeSerif"/>
        </w:rPr>
        <w:t xml:space="preserve">: Their Preparation, Structures, and Synthetic Applicability. Organic Letters 2008, 10 (18), 3961–3964. </w:t>
      </w:r>
      <w:hyperlink r:id="rId39">
        <w:r>
          <w:rPr>
            <w:rStyle w:val="-"/>
            <w:rFonts w:ascii="FreeSerif" w:hAnsi="FreeSerif"/>
          </w:rPr>
          <w:t>https://doi.org/10.1021/ol8013528</w:t>
        </w:r>
      </w:hyperlink>
      <w:r>
        <w:rPr>
          <w:rFonts w:ascii="FreeSerif" w:hAnsi="FreeSerif"/>
        </w:rPr>
        <w:t xml:space="preserve">. (b)   </w:t>
      </w:r>
      <w:proofErr w:type="spellStart"/>
      <w:r>
        <w:rPr>
          <w:rFonts w:ascii="FreeSerif" w:hAnsi="FreeSerif"/>
        </w:rPr>
        <w:t>Filimonov</w:t>
      </w:r>
      <w:proofErr w:type="spellEnd"/>
      <w:r>
        <w:rPr>
          <w:rFonts w:ascii="FreeSerif" w:hAnsi="FreeSerif"/>
        </w:rPr>
        <w:t xml:space="preserve">, V. D.; </w:t>
      </w:r>
      <w:proofErr w:type="spellStart"/>
      <w:r>
        <w:rPr>
          <w:rFonts w:ascii="FreeSerif" w:hAnsi="FreeSerif"/>
        </w:rPr>
        <w:t>Krasnokutskaya</w:t>
      </w:r>
      <w:proofErr w:type="spellEnd"/>
      <w:r>
        <w:rPr>
          <w:rFonts w:ascii="FreeSerif" w:hAnsi="FreeSerif"/>
        </w:rPr>
        <w:t xml:space="preserve">, E. A.; </w:t>
      </w:r>
      <w:proofErr w:type="spellStart"/>
      <w:r>
        <w:rPr>
          <w:rFonts w:ascii="FreeSerif" w:hAnsi="FreeSerif"/>
        </w:rPr>
        <w:t>Kassanova</w:t>
      </w:r>
      <w:proofErr w:type="spellEnd"/>
      <w:r>
        <w:rPr>
          <w:rFonts w:ascii="FreeSerif" w:hAnsi="FreeSerif"/>
        </w:rPr>
        <w:t xml:space="preserve">, A. Z.; </w:t>
      </w:r>
      <w:proofErr w:type="spellStart"/>
      <w:r>
        <w:rPr>
          <w:rFonts w:ascii="FreeSerif" w:hAnsi="FreeSerif"/>
        </w:rPr>
        <w:t>Fedorova</w:t>
      </w:r>
      <w:proofErr w:type="spellEnd"/>
      <w:r>
        <w:rPr>
          <w:rFonts w:ascii="FreeSerif" w:hAnsi="FreeSerif"/>
        </w:rPr>
        <w:t xml:space="preserve">, V. A.; </w:t>
      </w:r>
      <w:proofErr w:type="spellStart"/>
      <w:r>
        <w:rPr>
          <w:rFonts w:ascii="FreeSerif" w:hAnsi="FreeSerif"/>
        </w:rPr>
        <w:t>Stankevich</w:t>
      </w:r>
      <w:proofErr w:type="spellEnd"/>
      <w:r>
        <w:rPr>
          <w:rFonts w:ascii="FreeSerif" w:hAnsi="FreeSerif"/>
        </w:rPr>
        <w:t xml:space="preserve">, K. S.; </w:t>
      </w:r>
      <w:proofErr w:type="spellStart"/>
      <w:r>
        <w:rPr>
          <w:rFonts w:ascii="FreeSerif" w:hAnsi="FreeSerif"/>
        </w:rPr>
        <w:t>Naumov</w:t>
      </w:r>
      <w:proofErr w:type="spellEnd"/>
      <w:r>
        <w:rPr>
          <w:rFonts w:ascii="FreeSerif" w:hAnsi="FreeSerif"/>
        </w:rPr>
        <w:t xml:space="preserve">, N. G.; </w:t>
      </w:r>
      <w:proofErr w:type="spellStart"/>
      <w:r>
        <w:rPr>
          <w:rFonts w:ascii="FreeSerif" w:hAnsi="FreeSerif"/>
        </w:rPr>
        <w:t>Bondarev</w:t>
      </w:r>
      <w:proofErr w:type="spellEnd"/>
      <w:r>
        <w:rPr>
          <w:rFonts w:ascii="FreeSerif" w:hAnsi="FreeSerif"/>
        </w:rPr>
        <w:t xml:space="preserve">, A. A.; </w:t>
      </w:r>
      <w:proofErr w:type="spellStart"/>
      <w:r>
        <w:rPr>
          <w:rFonts w:ascii="FreeSerif" w:hAnsi="FreeSerif"/>
        </w:rPr>
        <w:t>Kataeva</w:t>
      </w:r>
      <w:proofErr w:type="spellEnd"/>
      <w:r>
        <w:rPr>
          <w:rFonts w:ascii="FreeSerif" w:hAnsi="FreeSerif"/>
        </w:rPr>
        <w:t xml:space="preserve">, V. A. Synthesis, Structure, and Synthetic Potential of </w:t>
      </w:r>
      <w:proofErr w:type="spellStart"/>
      <w:r>
        <w:rPr>
          <w:rFonts w:ascii="FreeSerif" w:hAnsi="FreeSerif"/>
        </w:rPr>
        <w:t>Arenediazonium</w:t>
      </w:r>
      <w:proofErr w:type="spellEnd"/>
      <w:r>
        <w:rPr>
          <w:rFonts w:ascii="FreeSerif" w:hAnsi="FreeSerif"/>
        </w:rPr>
        <w:t xml:space="preserve"> </w:t>
      </w:r>
      <w:proofErr w:type="spellStart"/>
      <w:r>
        <w:rPr>
          <w:rFonts w:ascii="FreeSerif" w:hAnsi="FreeSerif"/>
        </w:rPr>
        <w:t>Trifluoromethanesulfonates</w:t>
      </w:r>
      <w:proofErr w:type="spellEnd"/>
      <w:r>
        <w:rPr>
          <w:rFonts w:ascii="FreeSerif" w:hAnsi="FreeSerif"/>
        </w:rPr>
        <w:t xml:space="preserve"> as Stable and Safe </w:t>
      </w:r>
      <w:proofErr w:type="spellStart"/>
      <w:r>
        <w:rPr>
          <w:rFonts w:ascii="FreeSerif" w:hAnsi="FreeSerif"/>
        </w:rPr>
        <w:t>Diazonium</w:t>
      </w:r>
      <w:proofErr w:type="spellEnd"/>
      <w:r>
        <w:rPr>
          <w:rFonts w:ascii="FreeSerif" w:hAnsi="FreeSerif"/>
        </w:rPr>
        <w:t xml:space="preserve"> Salts. European Journal of Organic Chemistry 2018, 2019 (4), 665–674. </w:t>
      </w:r>
      <w:hyperlink r:id="rId40">
        <w:r>
          <w:rPr>
            <w:rStyle w:val="-"/>
            <w:rFonts w:ascii="FreeSerif" w:hAnsi="FreeSerif"/>
          </w:rPr>
          <w:t>https://doi.org/10.1002/ejoc.201800887</w:t>
        </w:r>
      </w:hyperlink>
      <w:r>
        <w:rPr>
          <w:rFonts w:ascii="FreeSerif" w:hAnsi="FreeSerif"/>
        </w:rPr>
        <w:t>.</w:t>
      </w:r>
    </w:p>
    <w:p w:rsidR="00B239EB" w:rsidRDefault="00697664">
      <w:pPr>
        <w:pStyle w:val="TFReferencesSection"/>
        <w:numPr>
          <w:ilvl w:val="0"/>
          <w:numId w:val="2"/>
        </w:numPr>
      </w:pPr>
      <w:r>
        <w:rPr>
          <w:rFonts w:ascii="FreeSerif" w:hAnsi="FreeSerif"/>
        </w:rPr>
        <w:t xml:space="preserve">(a) </w:t>
      </w:r>
      <w:proofErr w:type="spellStart"/>
      <w:r>
        <w:rPr>
          <w:rFonts w:ascii="FreeSerif" w:hAnsi="FreeSerif"/>
        </w:rPr>
        <w:t>Krasnokutskaya</w:t>
      </w:r>
      <w:proofErr w:type="spellEnd"/>
      <w:r>
        <w:rPr>
          <w:rFonts w:ascii="FreeSerif" w:hAnsi="FreeSerif"/>
        </w:rPr>
        <w:t xml:space="preserve">, E.; </w:t>
      </w:r>
      <w:proofErr w:type="spellStart"/>
      <w:r>
        <w:rPr>
          <w:rFonts w:ascii="FreeSerif" w:hAnsi="FreeSerif"/>
        </w:rPr>
        <w:t>Semenischeva</w:t>
      </w:r>
      <w:proofErr w:type="spellEnd"/>
      <w:r>
        <w:rPr>
          <w:rFonts w:ascii="FreeSerif" w:hAnsi="FreeSerif"/>
        </w:rPr>
        <w:t xml:space="preserve">, N.; </w:t>
      </w:r>
      <w:proofErr w:type="spellStart"/>
      <w:r>
        <w:rPr>
          <w:rFonts w:ascii="FreeSerif" w:hAnsi="FreeSerif"/>
        </w:rPr>
        <w:t>Filimonov</w:t>
      </w:r>
      <w:proofErr w:type="spellEnd"/>
      <w:r>
        <w:rPr>
          <w:rFonts w:ascii="FreeSerif" w:hAnsi="FreeSerif"/>
        </w:rPr>
        <w:t xml:space="preserve">, V.; </w:t>
      </w:r>
      <w:proofErr w:type="spellStart"/>
      <w:r>
        <w:rPr>
          <w:rFonts w:ascii="FreeSerif" w:hAnsi="FreeSerif"/>
        </w:rPr>
        <w:t>Knochel</w:t>
      </w:r>
      <w:proofErr w:type="spellEnd"/>
      <w:r>
        <w:rPr>
          <w:rFonts w:ascii="FreeSerif" w:hAnsi="FreeSerif"/>
        </w:rPr>
        <w:t xml:space="preserve">, P. A New, One-Step, Effective Protocol for the Iodination of Aromatic and Heterocyclic Compounds via Aprotic Diazotization of Amines. Synthesis 2007, 2007 (1), 81–84. </w:t>
      </w:r>
      <w:hyperlink r:id="rId41">
        <w:r>
          <w:rPr>
            <w:rStyle w:val="-"/>
            <w:rFonts w:ascii="FreeSerif" w:hAnsi="FreeSerif"/>
          </w:rPr>
          <w:t>https://doi.org/10.1055/s-2006-958936</w:t>
        </w:r>
      </w:hyperlink>
      <w:r>
        <w:rPr>
          <w:rFonts w:ascii="FreeSerif" w:hAnsi="FreeSerif"/>
        </w:rPr>
        <w:t xml:space="preserve">. (b) </w:t>
      </w:r>
      <w:proofErr w:type="spellStart"/>
      <w:r>
        <w:rPr>
          <w:rFonts w:ascii="FreeSerif" w:hAnsi="FreeSerif"/>
        </w:rPr>
        <w:t>Filimonov</w:t>
      </w:r>
      <w:proofErr w:type="spellEnd"/>
      <w:r>
        <w:rPr>
          <w:rFonts w:ascii="FreeSerif" w:hAnsi="FreeSerif"/>
        </w:rPr>
        <w:t xml:space="preserve">, V.; Chi, K.-W.; </w:t>
      </w:r>
      <w:proofErr w:type="spellStart"/>
      <w:r>
        <w:rPr>
          <w:rFonts w:ascii="FreeSerif" w:hAnsi="FreeSerif"/>
        </w:rPr>
        <w:t>Semenischeva</w:t>
      </w:r>
      <w:proofErr w:type="spellEnd"/>
      <w:r>
        <w:rPr>
          <w:rFonts w:ascii="FreeSerif" w:hAnsi="FreeSerif"/>
        </w:rPr>
        <w:t xml:space="preserve">, N.; </w:t>
      </w:r>
      <w:proofErr w:type="spellStart"/>
      <w:r>
        <w:rPr>
          <w:rFonts w:ascii="FreeSerif" w:hAnsi="FreeSerif"/>
        </w:rPr>
        <w:t>Krasnokutskaya</w:t>
      </w:r>
      <w:proofErr w:type="spellEnd"/>
      <w:r>
        <w:rPr>
          <w:rFonts w:ascii="FreeSerif" w:hAnsi="FreeSerif"/>
        </w:rPr>
        <w:t xml:space="preserve">, E.; </w:t>
      </w:r>
      <w:proofErr w:type="spellStart"/>
      <w:r>
        <w:rPr>
          <w:rFonts w:ascii="FreeSerif" w:hAnsi="FreeSerif"/>
        </w:rPr>
        <w:t>Tretyakov</w:t>
      </w:r>
      <w:proofErr w:type="spellEnd"/>
      <w:r>
        <w:rPr>
          <w:rFonts w:ascii="FreeSerif" w:hAnsi="FreeSerif"/>
        </w:rPr>
        <w:t xml:space="preserve">, A.; Hwang, H. Sulfonic Acid Based Cation-Exchange Resin: A Novel Proton Source for One-Pot Diazotization-Iodination of Aromatic Amines in Water. Synthesis 2008, 2008 (2), 185–187. </w:t>
      </w:r>
      <w:hyperlink r:id="rId42">
        <w:r>
          <w:rPr>
            <w:rStyle w:val="-"/>
            <w:rFonts w:ascii="FreeSerif" w:hAnsi="FreeSerif"/>
          </w:rPr>
          <w:t>https://doi.org/10.1055/s-2007-990950</w:t>
        </w:r>
      </w:hyperlink>
      <w:r>
        <w:rPr>
          <w:rFonts w:ascii="FreeSerif" w:hAnsi="FreeSerif"/>
        </w:rPr>
        <w:t xml:space="preserve">. (c) </w:t>
      </w:r>
      <w:proofErr w:type="spellStart"/>
      <w:r>
        <w:rPr>
          <w:rFonts w:ascii="FreeSerif" w:hAnsi="FreeSerif"/>
        </w:rPr>
        <w:t>Gorlushko</w:t>
      </w:r>
      <w:proofErr w:type="spellEnd"/>
      <w:r>
        <w:rPr>
          <w:rFonts w:ascii="FreeSerif" w:hAnsi="FreeSerif"/>
        </w:rPr>
        <w:t xml:space="preserve">, D. A.; </w:t>
      </w:r>
      <w:proofErr w:type="spellStart"/>
      <w:r>
        <w:rPr>
          <w:rFonts w:ascii="FreeSerif" w:hAnsi="FreeSerif"/>
        </w:rPr>
        <w:t>Filimonov</w:t>
      </w:r>
      <w:proofErr w:type="spellEnd"/>
      <w:r>
        <w:rPr>
          <w:rFonts w:ascii="FreeSerif" w:hAnsi="FreeSerif"/>
        </w:rPr>
        <w:t xml:space="preserve">, V. D.; </w:t>
      </w:r>
      <w:proofErr w:type="spellStart"/>
      <w:r>
        <w:rPr>
          <w:rFonts w:ascii="FreeSerif" w:hAnsi="FreeSerif"/>
        </w:rPr>
        <w:lastRenderedPageBreak/>
        <w:t>Krasnokutskaya</w:t>
      </w:r>
      <w:proofErr w:type="spellEnd"/>
      <w:r>
        <w:rPr>
          <w:rFonts w:ascii="FreeSerif" w:hAnsi="FreeSerif"/>
        </w:rPr>
        <w:t xml:space="preserve">, E. A.; </w:t>
      </w:r>
      <w:proofErr w:type="spellStart"/>
      <w:r>
        <w:rPr>
          <w:rFonts w:ascii="FreeSerif" w:hAnsi="FreeSerif"/>
        </w:rPr>
        <w:t>Semenischeva</w:t>
      </w:r>
      <w:proofErr w:type="spellEnd"/>
      <w:r>
        <w:rPr>
          <w:rFonts w:ascii="FreeSerif" w:hAnsi="FreeSerif"/>
        </w:rPr>
        <w:t xml:space="preserve">, N. I.; Go, B. S.; Hwang, H. Y.; Cha, E. H.; Chi, K.-W. Iodination of Aryl Amines in a Water-Paste Form via Stable Aryl </w:t>
      </w:r>
      <w:proofErr w:type="spellStart"/>
      <w:r>
        <w:rPr>
          <w:rFonts w:ascii="FreeSerif" w:hAnsi="FreeSerif"/>
        </w:rPr>
        <w:t>Diazonium</w:t>
      </w:r>
      <w:proofErr w:type="spellEnd"/>
      <w:r>
        <w:rPr>
          <w:rFonts w:ascii="FreeSerif" w:hAnsi="FreeSerif"/>
        </w:rPr>
        <w:t xml:space="preserve"> </w:t>
      </w:r>
      <w:proofErr w:type="spellStart"/>
      <w:r>
        <w:rPr>
          <w:rFonts w:ascii="FreeSerif" w:hAnsi="FreeSerif"/>
        </w:rPr>
        <w:t>Tosylates</w:t>
      </w:r>
      <w:proofErr w:type="spellEnd"/>
      <w:r>
        <w:rPr>
          <w:rFonts w:ascii="FreeSerif" w:hAnsi="FreeSerif"/>
        </w:rPr>
        <w:t xml:space="preserve">. Tetrahedron Letters 2008, 49 (6), 1080–1082. </w:t>
      </w:r>
      <w:hyperlink r:id="rId43">
        <w:r>
          <w:rPr>
            <w:rStyle w:val="-"/>
            <w:rFonts w:ascii="FreeSerif" w:hAnsi="FreeSerif"/>
          </w:rPr>
          <w:t>https://doi.org/10.1016/j.tetlet.2007.11.192</w:t>
        </w:r>
      </w:hyperlink>
      <w:r>
        <w:rPr>
          <w:rFonts w:ascii="FreeSerif" w:hAnsi="FreeSerif"/>
        </w:rPr>
        <w:t xml:space="preserve">. (d) Lee, Y. M.; Moon, M. E.; Vajpayee, V.; </w:t>
      </w:r>
      <w:proofErr w:type="spellStart"/>
      <w:r>
        <w:rPr>
          <w:rFonts w:ascii="FreeSerif" w:hAnsi="FreeSerif"/>
        </w:rPr>
        <w:t>Filimonov</w:t>
      </w:r>
      <w:proofErr w:type="spellEnd"/>
      <w:r>
        <w:rPr>
          <w:rFonts w:ascii="FreeSerif" w:hAnsi="FreeSerif"/>
        </w:rPr>
        <w:t xml:space="preserve">, V. D.; Chi, K.-W. Efficient and Economic Halogenation of Aryl Amines via </w:t>
      </w:r>
      <w:proofErr w:type="spellStart"/>
      <w:r>
        <w:rPr>
          <w:rFonts w:ascii="FreeSerif" w:hAnsi="FreeSerif"/>
        </w:rPr>
        <w:t>Arenediazonium</w:t>
      </w:r>
      <w:proofErr w:type="spellEnd"/>
      <w:r>
        <w:rPr>
          <w:rFonts w:ascii="FreeSerif" w:hAnsi="FreeSerif"/>
        </w:rPr>
        <w:t xml:space="preserve"> </w:t>
      </w:r>
      <w:proofErr w:type="spellStart"/>
      <w:r>
        <w:rPr>
          <w:rFonts w:ascii="FreeSerif" w:hAnsi="FreeSerif"/>
        </w:rPr>
        <w:t>Tosylate</w:t>
      </w:r>
      <w:proofErr w:type="spellEnd"/>
      <w:r>
        <w:rPr>
          <w:rFonts w:ascii="FreeSerif" w:hAnsi="FreeSerif"/>
        </w:rPr>
        <w:t xml:space="preserve"> Salts. Tetrahedron 2010, 66 (37), 7418–7422. </w:t>
      </w:r>
      <w:hyperlink r:id="rId44">
        <w:r>
          <w:rPr>
            <w:rStyle w:val="-"/>
            <w:rFonts w:ascii="FreeSerif" w:hAnsi="FreeSerif"/>
          </w:rPr>
          <w:t>https://doi.org/10.1016/j.tet.2010.07.005</w:t>
        </w:r>
      </w:hyperlink>
      <w:r>
        <w:rPr>
          <w:rFonts w:ascii="FreeSerif" w:hAnsi="FreeSerif"/>
        </w:rPr>
        <w:t xml:space="preserve">. (e) Moon, M. E.; Choi, Y.; Lee, Y. M.; Vajpayee, V.; </w:t>
      </w:r>
      <w:proofErr w:type="spellStart"/>
      <w:r>
        <w:rPr>
          <w:rFonts w:ascii="FreeSerif" w:hAnsi="FreeSerif"/>
        </w:rPr>
        <w:t>Trusova</w:t>
      </w:r>
      <w:proofErr w:type="spellEnd"/>
      <w:r>
        <w:rPr>
          <w:rFonts w:ascii="FreeSerif" w:hAnsi="FreeSerif"/>
        </w:rPr>
        <w:t xml:space="preserve">, M.; </w:t>
      </w:r>
      <w:proofErr w:type="spellStart"/>
      <w:r>
        <w:rPr>
          <w:rFonts w:ascii="FreeSerif" w:hAnsi="FreeSerif"/>
        </w:rPr>
        <w:t>Filimonov</w:t>
      </w:r>
      <w:proofErr w:type="spellEnd"/>
      <w:r>
        <w:rPr>
          <w:rFonts w:ascii="FreeSerif" w:hAnsi="FreeSerif"/>
        </w:rPr>
        <w:t xml:space="preserve">, V. D.; Chi, K.-W. An Expeditious and Environmentally Benign Preparation of Aryl Halides from Aryl Amines by Solvent-Free Grinding. Tetrahedron Letters 2010, 51 (51), 6769–6771. </w:t>
      </w:r>
      <w:hyperlink r:id="rId45">
        <w:r>
          <w:rPr>
            <w:rStyle w:val="-"/>
            <w:rFonts w:ascii="FreeSerif" w:hAnsi="FreeSerif"/>
          </w:rPr>
          <w:t>https://doi.org/10.1016/j.tetlet.2010.10.099</w:t>
        </w:r>
      </w:hyperlink>
      <w:r>
        <w:rPr>
          <w:rFonts w:ascii="FreeSerif" w:hAnsi="FreeSerif"/>
        </w:rPr>
        <w:t xml:space="preserve">. (f) Chi, K.-W.; </w:t>
      </w:r>
      <w:proofErr w:type="spellStart"/>
      <w:r>
        <w:rPr>
          <w:rFonts w:ascii="FreeSerif" w:hAnsi="FreeSerif"/>
        </w:rPr>
        <w:t>Filimonov</w:t>
      </w:r>
      <w:proofErr w:type="spellEnd"/>
      <w:r>
        <w:rPr>
          <w:rFonts w:ascii="FreeSerif" w:hAnsi="FreeSerif"/>
        </w:rPr>
        <w:t xml:space="preserve">, V.; </w:t>
      </w:r>
      <w:proofErr w:type="spellStart"/>
      <w:r>
        <w:rPr>
          <w:rFonts w:ascii="FreeSerif" w:hAnsi="FreeSerif"/>
        </w:rPr>
        <w:t>Trusova</w:t>
      </w:r>
      <w:proofErr w:type="spellEnd"/>
      <w:r>
        <w:rPr>
          <w:rFonts w:ascii="FreeSerif" w:hAnsi="FreeSerif"/>
        </w:rPr>
        <w:t xml:space="preserve">, M.; </w:t>
      </w:r>
      <w:proofErr w:type="spellStart"/>
      <w:r>
        <w:rPr>
          <w:rFonts w:ascii="FreeSerif" w:hAnsi="FreeSerif"/>
        </w:rPr>
        <w:t>Krasnokutskaya</w:t>
      </w:r>
      <w:proofErr w:type="spellEnd"/>
      <w:r>
        <w:rPr>
          <w:rFonts w:ascii="FreeSerif" w:hAnsi="FreeSerif"/>
        </w:rPr>
        <w:t xml:space="preserve">, E.; </w:t>
      </w:r>
      <w:proofErr w:type="spellStart"/>
      <w:r>
        <w:rPr>
          <w:rFonts w:ascii="FreeSerif" w:hAnsi="FreeSerif"/>
        </w:rPr>
        <w:t>Postnikov</w:t>
      </w:r>
      <w:proofErr w:type="spellEnd"/>
      <w:r>
        <w:rPr>
          <w:rFonts w:ascii="FreeSerif" w:hAnsi="FreeSerif"/>
        </w:rPr>
        <w:t xml:space="preserve">, P.; Choi, Y. A Green Procedure for the Diazotization-Iodination of Aromatic Amines under Aqueous, Strong-Acid-Free Conditions. Synthesis 2011, 2011 (13), 2154–2158. </w:t>
      </w:r>
      <w:hyperlink r:id="rId46">
        <w:r>
          <w:rPr>
            <w:rStyle w:val="-"/>
            <w:rFonts w:ascii="FreeSerif" w:hAnsi="FreeSerif"/>
          </w:rPr>
          <w:t>https://doi.org/10.1055/s-0030-1260046</w:t>
        </w:r>
      </w:hyperlink>
      <w:r>
        <w:rPr>
          <w:rFonts w:ascii="FreeSerif" w:hAnsi="FreeSerif"/>
        </w:rPr>
        <w:t xml:space="preserve">. (g) </w:t>
      </w:r>
      <w:proofErr w:type="spellStart"/>
      <w:r>
        <w:rPr>
          <w:rFonts w:ascii="FreeSerif" w:hAnsi="FreeSerif"/>
        </w:rPr>
        <w:t>Filimonov</w:t>
      </w:r>
      <w:proofErr w:type="spellEnd"/>
      <w:r>
        <w:rPr>
          <w:rFonts w:ascii="FreeSerif" w:hAnsi="FreeSerif"/>
        </w:rPr>
        <w:t xml:space="preserve">, V.; </w:t>
      </w:r>
      <w:proofErr w:type="spellStart"/>
      <w:r>
        <w:rPr>
          <w:rFonts w:ascii="FreeSerif" w:hAnsi="FreeSerif"/>
        </w:rPr>
        <w:t>Parello</w:t>
      </w:r>
      <w:proofErr w:type="spellEnd"/>
      <w:r>
        <w:rPr>
          <w:rFonts w:ascii="FreeSerif" w:hAnsi="FreeSerif"/>
        </w:rPr>
        <w:t xml:space="preserve">, J.; </w:t>
      </w:r>
      <w:proofErr w:type="spellStart"/>
      <w:r>
        <w:rPr>
          <w:rFonts w:ascii="FreeSerif" w:hAnsi="FreeSerif"/>
        </w:rPr>
        <w:t>Kutonova</w:t>
      </w:r>
      <w:proofErr w:type="spellEnd"/>
      <w:r>
        <w:rPr>
          <w:rFonts w:ascii="FreeSerif" w:hAnsi="FreeSerif"/>
        </w:rPr>
        <w:t xml:space="preserve">, K.; </w:t>
      </w:r>
      <w:proofErr w:type="spellStart"/>
      <w:r>
        <w:rPr>
          <w:rFonts w:ascii="FreeSerif" w:hAnsi="FreeSerif"/>
        </w:rPr>
        <w:t>Trusova</w:t>
      </w:r>
      <w:proofErr w:type="spellEnd"/>
      <w:r>
        <w:rPr>
          <w:rFonts w:ascii="FreeSerif" w:hAnsi="FreeSerif"/>
        </w:rPr>
        <w:t xml:space="preserve">, M.; </w:t>
      </w:r>
      <w:proofErr w:type="spellStart"/>
      <w:r>
        <w:rPr>
          <w:rFonts w:ascii="FreeSerif" w:hAnsi="FreeSerif"/>
        </w:rPr>
        <w:t>Postnikov</w:t>
      </w:r>
      <w:proofErr w:type="spellEnd"/>
      <w:r>
        <w:rPr>
          <w:rFonts w:ascii="FreeSerif" w:hAnsi="FreeSerif"/>
        </w:rPr>
        <w:t xml:space="preserve">, P. A Simple and Effective Synthesis of Aryl </w:t>
      </w:r>
      <w:proofErr w:type="spellStart"/>
      <w:r>
        <w:rPr>
          <w:rFonts w:ascii="FreeSerif" w:hAnsi="FreeSerif"/>
        </w:rPr>
        <w:t>Azides</w:t>
      </w:r>
      <w:proofErr w:type="spellEnd"/>
      <w:r>
        <w:rPr>
          <w:rFonts w:ascii="FreeSerif" w:hAnsi="FreeSerif"/>
        </w:rPr>
        <w:t xml:space="preserve"> via </w:t>
      </w:r>
      <w:proofErr w:type="spellStart"/>
      <w:r>
        <w:rPr>
          <w:rFonts w:ascii="FreeSerif" w:hAnsi="FreeSerif"/>
        </w:rPr>
        <w:t>Arenediazonium</w:t>
      </w:r>
      <w:proofErr w:type="spellEnd"/>
      <w:r>
        <w:rPr>
          <w:rFonts w:ascii="FreeSerif" w:hAnsi="FreeSerif"/>
        </w:rPr>
        <w:t xml:space="preserve"> </w:t>
      </w:r>
      <w:proofErr w:type="spellStart"/>
      <w:r>
        <w:rPr>
          <w:rFonts w:ascii="FreeSerif" w:hAnsi="FreeSerif"/>
        </w:rPr>
        <w:t>Tosylates</w:t>
      </w:r>
      <w:proofErr w:type="spellEnd"/>
      <w:r>
        <w:rPr>
          <w:rFonts w:ascii="FreeSerif" w:hAnsi="FreeSerif"/>
        </w:rPr>
        <w:t xml:space="preserve">. Synthesis 2013, 45 (19), 2706–2710. </w:t>
      </w:r>
      <w:hyperlink r:id="rId47">
        <w:r>
          <w:rPr>
            <w:rStyle w:val="-"/>
            <w:rFonts w:ascii="FreeSerif" w:hAnsi="FreeSerif"/>
          </w:rPr>
          <w:t>https://doi.org/10.1055/s-0033-1339648</w:t>
        </w:r>
      </w:hyperlink>
      <w:r>
        <w:rPr>
          <w:rFonts w:ascii="FreeSerif" w:hAnsi="FreeSerif"/>
        </w:rPr>
        <w:t xml:space="preserve">. (h) </w:t>
      </w:r>
      <w:proofErr w:type="spellStart"/>
      <w:r>
        <w:rPr>
          <w:rFonts w:ascii="FreeSerif" w:hAnsi="FreeSerif"/>
        </w:rPr>
        <w:t>Kutonova</w:t>
      </w:r>
      <w:proofErr w:type="spellEnd"/>
      <w:r>
        <w:rPr>
          <w:rFonts w:ascii="FreeSerif" w:hAnsi="FreeSerif"/>
        </w:rPr>
        <w:t xml:space="preserve">, K. V.; </w:t>
      </w:r>
      <w:proofErr w:type="spellStart"/>
      <w:r>
        <w:rPr>
          <w:rFonts w:ascii="FreeSerif" w:hAnsi="FreeSerif"/>
        </w:rPr>
        <w:t>Trusova</w:t>
      </w:r>
      <w:proofErr w:type="spellEnd"/>
      <w:r>
        <w:rPr>
          <w:rFonts w:ascii="FreeSerif" w:hAnsi="FreeSerif"/>
        </w:rPr>
        <w:t xml:space="preserve">, M. E.; </w:t>
      </w:r>
      <w:proofErr w:type="spellStart"/>
      <w:r>
        <w:rPr>
          <w:rFonts w:ascii="FreeSerif" w:hAnsi="FreeSerif"/>
        </w:rPr>
        <w:t>Stankevich</w:t>
      </w:r>
      <w:proofErr w:type="spellEnd"/>
      <w:r>
        <w:rPr>
          <w:rFonts w:ascii="FreeSerif" w:hAnsi="FreeSerif"/>
        </w:rPr>
        <w:t xml:space="preserve">, A. V.; </w:t>
      </w:r>
      <w:proofErr w:type="spellStart"/>
      <w:r>
        <w:rPr>
          <w:rFonts w:ascii="FreeSerif" w:hAnsi="FreeSerif"/>
        </w:rPr>
        <w:t>Postnikov</w:t>
      </w:r>
      <w:proofErr w:type="spellEnd"/>
      <w:r>
        <w:rPr>
          <w:rFonts w:ascii="FreeSerif" w:hAnsi="FreeSerif"/>
        </w:rPr>
        <w:t xml:space="preserve">, P. S.; </w:t>
      </w:r>
      <w:proofErr w:type="spellStart"/>
      <w:r>
        <w:rPr>
          <w:rFonts w:ascii="FreeSerif" w:hAnsi="FreeSerif"/>
        </w:rPr>
        <w:t>Filimonov</w:t>
      </w:r>
      <w:proofErr w:type="spellEnd"/>
      <w:r>
        <w:rPr>
          <w:rFonts w:ascii="FreeSerif" w:hAnsi="FreeSerif"/>
        </w:rPr>
        <w:t xml:space="preserve">, V. D. Matsuda–Heck Reaction with </w:t>
      </w:r>
      <w:proofErr w:type="spellStart"/>
      <w:r>
        <w:rPr>
          <w:rFonts w:ascii="FreeSerif" w:hAnsi="FreeSerif"/>
        </w:rPr>
        <w:t>Arenediazonium</w:t>
      </w:r>
      <w:proofErr w:type="spellEnd"/>
      <w:r>
        <w:rPr>
          <w:rFonts w:ascii="FreeSerif" w:hAnsi="FreeSerif"/>
        </w:rPr>
        <w:t xml:space="preserve"> </w:t>
      </w:r>
      <w:proofErr w:type="spellStart"/>
      <w:r>
        <w:rPr>
          <w:rFonts w:ascii="FreeSerif" w:hAnsi="FreeSerif"/>
        </w:rPr>
        <w:t>Tosylates</w:t>
      </w:r>
      <w:proofErr w:type="spellEnd"/>
      <w:r>
        <w:rPr>
          <w:rFonts w:ascii="FreeSerif" w:hAnsi="FreeSerif"/>
        </w:rPr>
        <w:t xml:space="preserve"> in Water. </w:t>
      </w:r>
      <w:proofErr w:type="spellStart"/>
      <w:r>
        <w:rPr>
          <w:rFonts w:ascii="FreeSerif" w:hAnsi="FreeSerif"/>
        </w:rPr>
        <w:t>Beilstein</w:t>
      </w:r>
      <w:proofErr w:type="spellEnd"/>
      <w:r>
        <w:rPr>
          <w:rFonts w:ascii="FreeSerif" w:hAnsi="FreeSerif"/>
        </w:rPr>
        <w:t xml:space="preserve"> Journal of Organic Chemistry 2015, 11, 358–362. </w:t>
      </w:r>
      <w:hyperlink r:id="rId48">
        <w:r>
          <w:rPr>
            <w:rStyle w:val="-"/>
            <w:rFonts w:ascii="FreeSerif" w:hAnsi="FreeSerif"/>
          </w:rPr>
          <w:t>https://doi.org/10.3762/bjoc.11.41</w:t>
        </w:r>
      </w:hyperlink>
      <w:r>
        <w:rPr>
          <w:rFonts w:ascii="FreeSerif" w:hAnsi="FreeSerif"/>
        </w:rPr>
        <w:t>. (</w:t>
      </w:r>
      <w:proofErr w:type="spellStart"/>
      <w:r>
        <w:rPr>
          <w:rFonts w:ascii="FreeSerif" w:hAnsi="FreeSerif"/>
        </w:rPr>
        <w:t>i</w:t>
      </w:r>
      <w:proofErr w:type="spellEnd"/>
      <w:r>
        <w:rPr>
          <w:rFonts w:ascii="FreeSerif" w:hAnsi="FreeSerif"/>
        </w:rPr>
        <w:t xml:space="preserve">) </w:t>
      </w:r>
      <w:proofErr w:type="spellStart"/>
      <w:r>
        <w:rPr>
          <w:rFonts w:ascii="FreeSerif" w:hAnsi="FreeSerif"/>
        </w:rPr>
        <w:t>Postnikov</w:t>
      </w:r>
      <w:proofErr w:type="spellEnd"/>
      <w:r>
        <w:rPr>
          <w:rFonts w:ascii="FreeSerif" w:hAnsi="FreeSerif"/>
        </w:rPr>
        <w:t xml:space="preserve">, P.; </w:t>
      </w:r>
      <w:proofErr w:type="spellStart"/>
      <w:r>
        <w:rPr>
          <w:rFonts w:ascii="FreeSerif" w:hAnsi="FreeSerif"/>
        </w:rPr>
        <w:t>Bräse</w:t>
      </w:r>
      <w:proofErr w:type="spellEnd"/>
      <w:r>
        <w:rPr>
          <w:rFonts w:ascii="FreeSerif" w:hAnsi="FreeSerif"/>
        </w:rPr>
        <w:t xml:space="preserve">, S.; </w:t>
      </w:r>
      <w:proofErr w:type="spellStart"/>
      <w:r>
        <w:rPr>
          <w:rFonts w:ascii="FreeSerif" w:hAnsi="FreeSerif"/>
        </w:rPr>
        <w:t>Kutonova</w:t>
      </w:r>
      <w:proofErr w:type="spellEnd"/>
      <w:r>
        <w:rPr>
          <w:rFonts w:ascii="FreeSerif" w:hAnsi="FreeSerif"/>
        </w:rPr>
        <w:t xml:space="preserve">, K.; Jung, N.; </w:t>
      </w:r>
      <w:proofErr w:type="spellStart"/>
      <w:r>
        <w:rPr>
          <w:rFonts w:ascii="FreeSerif" w:hAnsi="FreeSerif"/>
        </w:rPr>
        <w:t>Trusova</w:t>
      </w:r>
      <w:proofErr w:type="spellEnd"/>
      <w:r>
        <w:rPr>
          <w:rFonts w:ascii="FreeSerif" w:hAnsi="FreeSerif"/>
        </w:rPr>
        <w:t xml:space="preserve">, M.; </w:t>
      </w:r>
      <w:proofErr w:type="spellStart"/>
      <w:r>
        <w:rPr>
          <w:rFonts w:ascii="FreeSerif" w:hAnsi="FreeSerif"/>
        </w:rPr>
        <w:t>Filimonov</w:t>
      </w:r>
      <w:proofErr w:type="spellEnd"/>
      <w:r>
        <w:rPr>
          <w:rFonts w:ascii="FreeSerif" w:hAnsi="FreeSerif"/>
        </w:rPr>
        <w:t xml:space="preserve">, V. </w:t>
      </w:r>
      <w:proofErr w:type="spellStart"/>
      <w:r>
        <w:rPr>
          <w:rFonts w:ascii="FreeSerif" w:hAnsi="FreeSerif"/>
        </w:rPr>
        <w:t>Arenediazonium</w:t>
      </w:r>
      <w:proofErr w:type="spellEnd"/>
      <w:r>
        <w:rPr>
          <w:rFonts w:ascii="FreeSerif" w:hAnsi="FreeSerif"/>
        </w:rPr>
        <w:t xml:space="preserve"> </w:t>
      </w:r>
      <w:proofErr w:type="spellStart"/>
      <w:r>
        <w:rPr>
          <w:rFonts w:ascii="FreeSerif" w:hAnsi="FreeSerif"/>
        </w:rPr>
        <w:t>Tosylates</w:t>
      </w:r>
      <w:proofErr w:type="spellEnd"/>
      <w:r>
        <w:rPr>
          <w:rFonts w:ascii="FreeSerif" w:hAnsi="FreeSerif"/>
        </w:rPr>
        <w:t xml:space="preserve"> (ADTs) as Efficient Reagents for Suzuki–</w:t>
      </w:r>
      <w:proofErr w:type="spellStart"/>
      <w:r>
        <w:rPr>
          <w:rFonts w:ascii="FreeSerif" w:hAnsi="FreeSerif"/>
        </w:rPr>
        <w:t>Miyaura</w:t>
      </w:r>
      <w:proofErr w:type="spellEnd"/>
      <w:r>
        <w:rPr>
          <w:rFonts w:ascii="FreeSerif" w:hAnsi="FreeSerif"/>
        </w:rPr>
        <w:t xml:space="preserve"> Cross-Coupling in Neat Water. Synthesis 2016, 49 (7), 1680–1688. </w:t>
      </w:r>
      <w:hyperlink r:id="rId49">
        <w:r>
          <w:rPr>
            <w:rStyle w:val="-"/>
            <w:rFonts w:ascii="FreeSerif" w:hAnsi="FreeSerif"/>
          </w:rPr>
          <w:t>https://doi.org/10.1055/s-</w:t>
        </w:r>
        <w:r>
          <w:rPr>
            <w:rStyle w:val="-"/>
            <w:rFonts w:ascii="FreeSerif" w:hAnsi="FreeSerif"/>
          </w:rPr>
          <w:lastRenderedPageBreak/>
          <w:t>0036-1588919</w:t>
        </w:r>
      </w:hyperlink>
      <w:r>
        <w:rPr>
          <w:rFonts w:ascii="FreeSerif" w:hAnsi="FreeSerif"/>
        </w:rPr>
        <w:t xml:space="preserve">. (j) Song, Young Ho; </w:t>
      </w:r>
      <w:proofErr w:type="spellStart"/>
      <w:r>
        <w:rPr>
          <w:rFonts w:ascii="FreeSerif" w:hAnsi="FreeSerif"/>
        </w:rPr>
        <w:t>Ahn</w:t>
      </w:r>
      <w:proofErr w:type="spellEnd"/>
      <w:r>
        <w:rPr>
          <w:rFonts w:ascii="FreeSerif" w:hAnsi="FreeSerif"/>
        </w:rPr>
        <w:t xml:space="preserve">, </w:t>
      </w:r>
      <w:proofErr w:type="spellStart"/>
      <w:r>
        <w:rPr>
          <w:rFonts w:ascii="FreeSerif" w:hAnsi="FreeSerif"/>
        </w:rPr>
        <w:t>Jeong</w:t>
      </w:r>
      <w:proofErr w:type="spellEnd"/>
      <w:r>
        <w:rPr>
          <w:rFonts w:ascii="FreeSerif" w:hAnsi="FreeSerif"/>
        </w:rPr>
        <w:t>-Soo; Chi, Ki-</w:t>
      </w:r>
      <w:proofErr w:type="spellStart"/>
      <w:r>
        <w:rPr>
          <w:rFonts w:ascii="FreeSerif" w:hAnsi="FreeSerif"/>
        </w:rPr>
        <w:t>Whan</w:t>
      </w:r>
      <w:proofErr w:type="spellEnd"/>
      <w:r>
        <w:rPr>
          <w:rFonts w:ascii="FreeSerif" w:hAnsi="FreeSerif"/>
        </w:rPr>
        <w:t xml:space="preserve">. One-Pot Homo- and Cross-Coupling Reactions of </w:t>
      </w:r>
      <w:proofErr w:type="spellStart"/>
      <w:r>
        <w:rPr>
          <w:rFonts w:ascii="FreeSerif" w:hAnsi="FreeSerif"/>
        </w:rPr>
        <w:t>Arenediazonium</w:t>
      </w:r>
      <w:proofErr w:type="spellEnd"/>
      <w:r>
        <w:rPr>
          <w:rFonts w:ascii="FreeSerif" w:hAnsi="FreeSerif"/>
        </w:rPr>
        <w:t xml:space="preserve"> </w:t>
      </w:r>
      <w:proofErr w:type="spellStart"/>
      <w:r>
        <w:rPr>
          <w:rFonts w:ascii="FreeSerif" w:hAnsi="FreeSerif"/>
        </w:rPr>
        <w:t>Tosylate</w:t>
      </w:r>
      <w:proofErr w:type="spellEnd"/>
      <w:r>
        <w:rPr>
          <w:rFonts w:ascii="FreeSerif" w:hAnsi="FreeSerif"/>
        </w:rPr>
        <w:t xml:space="preserve"> Salts for the Synthesis of </w:t>
      </w:r>
      <w:proofErr w:type="spellStart"/>
      <w:r>
        <w:rPr>
          <w:rFonts w:ascii="FreeSerif" w:hAnsi="FreeSerif"/>
        </w:rPr>
        <w:t>Biaryls</w:t>
      </w:r>
      <w:proofErr w:type="spellEnd"/>
      <w:r>
        <w:rPr>
          <w:rFonts w:ascii="FreeSerif" w:hAnsi="FreeSerif"/>
        </w:rPr>
        <w:t xml:space="preserve"> and </w:t>
      </w:r>
      <w:proofErr w:type="spellStart"/>
      <w:r>
        <w:rPr>
          <w:rFonts w:ascii="FreeSerif" w:hAnsi="FreeSerif"/>
        </w:rPr>
        <w:t>Polyaryls</w:t>
      </w:r>
      <w:proofErr w:type="spellEnd"/>
      <w:r>
        <w:rPr>
          <w:rFonts w:ascii="FreeSerif" w:hAnsi="FreeSerif"/>
        </w:rPr>
        <w:t xml:space="preserve">. Bulletin of the Korean Chemical Society 2011, 32 (spc8), 2970–2972. </w:t>
      </w:r>
      <w:hyperlink r:id="rId50">
        <w:r>
          <w:rPr>
            <w:rStyle w:val="-"/>
            <w:rFonts w:ascii="FreeSerif" w:hAnsi="FreeSerif"/>
          </w:rPr>
          <w:t>https://doi.org/10.5012/BKCS.2011.32.8.2970</w:t>
        </w:r>
      </w:hyperlink>
      <w:r>
        <w:rPr>
          <w:rFonts w:ascii="FreeSerif" w:hAnsi="FreeSerif"/>
        </w:rPr>
        <w:t>.</w:t>
      </w:r>
    </w:p>
    <w:p w:rsidR="00B239EB" w:rsidRDefault="00697664">
      <w:pPr>
        <w:pStyle w:val="TFReferencesSection"/>
        <w:numPr>
          <w:ilvl w:val="0"/>
          <w:numId w:val="2"/>
        </w:numPr>
        <w:ind w:left="1020" w:hanging="454"/>
      </w:pPr>
      <w:r>
        <w:rPr>
          <w:rFonts w:ascii="FreeSerif" w:hAnsi="FreeSerif"/>
        </w:rPr>
        <w:t xml:space="preserve">(a) </w:t>
      </w:r>
      <w:proofErr w:type="spellStart"/>
      <w:r>
        <w:rPr>
          <w:rFonts w:ascii="FreeSerif" w:hAnsi="FreeSerif"/>
        </w:rPr>
        <w:t>Riss</w:t>
      </w:r>
      <w:proofErr w:type="spellEnd"/>
      <w:r>
        <w:rPr>
          <w:rFonts w:ascii="FreeSerif" w:hAnsi="FreeSerif"/>
        </w:rPr>
        <w:t xml:space="preserve">, P. J.; </w:t>
      </w:r>
      <w:proofErr w:type="spellStart"/>
      <w:r>
        <w:rPr>
          <w:rFonts w:ascii="FreeSerif" w:hAnsi="FreeSerif"/>
        </w:rPr>
        <w:t>Kuschel</w:t>
      </w:r>
      <w:proofErr w:type="spellEnd"/>
      <w:r>
        <w:rPr>
          <w:rFonts w:ascii="FreeSerif" w:hAnsi="FreeSerif"/>
        </w:rPr>
        <w:t xml:space="preserve">, S.; </w:t>
      </w:r>
      <w:proofErr w:type="spellStart"/>
      <w:r>
        <w:rPr>
          <w:rFonts w:ascii="FreeSerif" w:hAnsi="FreeSerif"/>
        </w:rPr>
        <w:t>Aigbirhio</w:t>
      </w:r>
      <w:proofErr w:type="spellEnd"/>
      <w:r>
        <w:rPr>
          <w:rFonts w:ascii="FreeSerif" w:hAnsi="FreeSerif"/>
        </w:rPr>
        <w:t xml:space="preserve">, F. I. No Carrier-Added Nucleophilic Aromatic </w:t>
      </w:r>
      <w:proofErr w:type="spellStart"/>
      <w:r>
        <w:rPr>
          <w:rFonts w:ascii="FreeSerif" w:hAnsi="FreeSerif"/>
        </w:rPr>
        <w:t>Radiofluorination</w:t>
      </w:r>
      <w:proofErr w:type="spellEnd"/>
      <w:r>
        <w:rPr>
          <w:rFonts w:ascii="FreeSerif" w:hAnsi="FreeSerif"/>
        </w:rPr>
        <w:t xml:space="preserve"> Using Solid Phase Supported </w:t>
      </w:r>
      <w:proofErr w:type="spellStart"/>
      <w:r>
        <w:rPr>
          <w:rFonts w:ascii="FreeSerif" w:hAnsi="FreeSerif"/>
        </w:rPr>
        <w:t>Arenediazonium</w:t>
      </w:r>
      <w:proofErr w:type="spellEnd"/>
      <w:r>
        <w:rPr>
          <w:rFonts w:ascii="FreeSerif" w:hAnsi="FreeSerif"/>
        </w:rPr>
        <w:t xml:space="preserve"> Sulfonates and 1-(</w:t>
      </w:r>
      <w:proofErr w:type="spellStart"/>
      <w:r>
        <w:rPr>
          <w:rFonts w:ascii="FreeSerif" w:hAnsi="FreeSerif"/>
        </w:rPr>
        <w:t>Aryldiazenyl</w:t>
      </w:r>
      <w:proofErr w:type="spellEnd"/>
      <w:proofErr w:type="gramStart"/>
      <w:r>
        <w:rPr>
          <w:rFonts w:ascii="FreeSerif" w:hAnsi="FreeSerif"/>
        </w:rPr>
        <w:t>)</w:t>
      </w:r>
      <w:proofErr w:type="spellStart"/>
      <w:r>
        <w:rPr>
          <w:rFonts w:ascii="FreeSerif" w:hAnsi="FreeSerif"/>
        </w:rPr>
        <w:t>piperazines</w:t>
      </w:r>
      <w:proofErr w:type="spellEnd"/>
      <w:proofErr w:type="gramEnd"/>
      <w:r>
        <w:rPr>
          <w:rFonts w:ascii="FreeSerif" w:hAnsi="FreeSerif"/>
        </w:rPr>
        <w:t xml:space="preserve">. Tetrahedron Letters 2012, 53 (14), 1717–1719. </w:t>
      </w:r>
      <w:r>
        <w:rPr>
          <w:rStyle w:val="-"/>
          <w:rFonts w:ascii="FreeSerif" w:hAnsi="FreeSerif"/>
          <w:color w:val="00000A"/>
        </w:rPr>
        <w:t>https://doi.org/10.1016/j.tetlet.2012.01.082</w:t>
      </w:r>
      <w:r>
        <w:rPr>
          <w:rFonts w:ascii="FreeSerif" w:hAnsi="FreeSerif"/>
        </w:rPr>
        <w:t xml:space="preserve">. (b)  </w:t>
      </w:r>
      <w:proofErr w:type="spellStart"/>
      <w:r>
        <w:rPr>
          <w:rFonts w:ascii="FreeSerif" w:hAnsi="FreeSerif"/>
        </w:rPr>
        <w:t>Velikorodov</w:t>
      </w:r>
      <w:proofErr w:type="spellEnd"/>
      <w:r>
        <w:rPr>
          <w:rFonts w:ascii="FreeSerif" w:hAnsi="FreeSerif"/>
        </w:rPr>
        <w:t xml:space="preserve">, A. V.; </w:t>
      </w:r>
      <w:proofErr w:type="spellStart"/>
      <w:r>
        <w:rPr>
          <w:rFonts w:ascii="FreeSerif" w:hAnsi="FreeSerif"/>
        </w:rPr>
        <w:t>Ionova</w:t>
      </w:r>
      <w:proofErr w:type="spellEnd"/>
      <w:r>
        <w:rPr>
          <w:rFonts w:ascii="FreeSerif" w:hAnsi="FreeSerif"/>
        </w:rPr>
        <w:t xml:space="preserve">, V. A.; </w:t>
      </w:r>
      <w:proofErr w:type="spellStart"/>
      <w:r>
        <w:rPr>
          <w:rFonts w:ascii="FreeSerif" w:hAnsi="FreeSerif"/>
        </w:rPr>
        <w:t>Temirbulatova</w:t>
      </w:r>
      <w:proofErr w:type="spellEnd"/>
      <w:r>
        <w:rPr>
          <w:rFonts w:ascii="FreeSerif" w:hAnsi="FreeSerif"/>
        </w:rPr>
        <w:t xml:space="preserve">, S. I.; </w:t>
      </w:r>
      <w:proofErr w:type="spellStart"/>
      <w:r>
        <w:rPr>
          <w:rFonts w:ascii="FreeSerif" w:hAnsi="FreeSerif"/>
        </w:rPr>
        <w:t>Suvorova</w:t>
      </w:r>
      <w:proofErr w:type="spellEnd"/>
      <w:r>
        <w:rPr>
          <w:rFonts w:ascii="FreeSerif" w:hAnsi="FreeSerif"/>
        </w:rPr>
        <w:t>, M. A. Some Chemical Transformations of Alkyl (4-Aminophenyl</w:t>
      </w:r>
      <w:proofErr w:type="gramStart"/>
      <w:r>
        <w:rPr>
          <w:rFonts w:ascii="FreeSerif" w:hAnsi="FreeSerif"/>
        </w:rPr>
        <w:t>)carbamates</w:t>
      </w:r>
      <w:proofErr w:type="gramEnd"/>
      <w:r>
        <w:rPr>
          <w:rFonts w:ascii="FreeSerif" w:hAnsi="FreeSerif"/>
        </w:rPr>
        <w:t xml:space="preserve">. Russian Journal of Organic Chemistry 2013, 49 (7), 1004–1009. </w:t>
      </w:r>
      <w:r>
        <w:rPr>
          <w:rStyle w:val="-"/>
          <w:rFonts w:ascii="FreeSerif" w:hAnsi="FreeSerif"/>
          <w:color w:val="00000A"/>
        </w:rPr>
        <w:t>https://doi.org/10.1134/s1070428013070087</w:t>
      </w:r>
      <w:r>
        <w:rPr>
          <w:rFonts w:ascii="FreeSerif" w:hAnsi="FreeSerif"/>
        </w:rPr>
        <w:t xml:space="preserve">. (c) Wang, W.; Tang, Z.; Zhang, Y.; Wang, T. </w:t>
      </w:r>
      <w:proofErr w:type="gramStart"/>
      <w:r>
        <w:rPr>
          <w:rFonts w:ascii="FreeSerif" w:hAnsi="FreeSerif"/>
        </w:rPr>
        <w:t>Rhodium(</w:t>
      </w:r>
      <w:proofErr w:type="gramEnd"/>
      <w:r>
        <w:rPr>
          <w:rFonts w:ascii="FreeSerif" w:hAnsi="FreeSerif"/>
        </w:rPr>
        <w:t xml:space="preserve">I)-Catalyzed Synthesis of </w:t>
      </w:r>
      <w:proofErr w:type="spellStart"/>
      <w:r>
        <w:rPr>
          <w:rFonts w:ascii="FreeSerif" w:hAnsi="FreeSerif"/>
        </w:rPr>
        <w:t>Aryltriethoxysilanes</w:t>
      </w:r>
      <w:proofErr w:type="spellEnd"/>
      <w:r>
        <w:rPr>
          <w:rFonts w:ascii="FreeSerif" w:hAnsi="FreeSerif"/>
        </w:rPr>
        <w:t xml:space="preserve"> from </w:t>
      </w:r>
      <w:proofErr w:type="spellStart"/>
      <w:r>
        <w:rPr>
          <w:rFonts w:ascii="FreeSerif" w:hAnsi="FreeSerif"/>
        </w:rPr>
        <w:t>Arenediazonium</w:t>
      </w:r>
      <w:proofErr w:type="spellEnd"/>
      <w:r>
        <w:rPr>
          <w:rFonts w:ascii="FreeSerif" w:hAnsi="FreeSerif"/>
        </w:rPr>
        <w:t xml:space="preserve"> </w:t>
      </w:r>
      <w:proofErr w:type="spellStart"/>
      <w:r>
        <w:rPr>
          <w:rFonts w:ascii="FreeSerif" w:hAnsi="FreeSerif"/>
        </w:rPr>
        <w:t>Tosylate</w:t>
      </w:r>
      <w:proofErr w:type="spellEnd"/>
      <w:r>
        <w:rPr>
          <w:rFonts w:ascii="FreeSerif" w:hAnsi="FreeSerif"/>
        </w:rPr>
        <w:t xml:space="preserve"> Salts with </w:t>
      </w:r>
      <w:proofErr w:type="spellStart"/>
      <w:r>
        <w:rPr>
          <w:rFonts w:ascii="FreeSerif" w:hAnsi="FreeSerif"/>
        </w:rPr>
        <w:t>Triethoxysilane</w:t>
      </w:r>
      <w:proofErr w:type="spellEnd"/>
      <w:r>
        <w:rPr>
          <w:rFonts w:ascii="FreeSerif" w:hAnsi="FreeSerif"/>
        </w:rPr>
        <w:t xml:space="preserve">. </w:t>
      </w:r>
      <w:proofErr w:type="spellStart"/>
      <w:r>
        <w:rPr>
          <w:rFonts w:ascii="FreeSerif" w:hAnsi="FreeSerif"/>
        </w:rPr>
        <w:t>Synlett</w:t>
      </w:r>
      <w:proofErr w:type="spellEnd"/>
      <w:r>
        <w:rPr>
          <w:rFonts w:ascii="FreeSerif" w:hAnsi="FreeSerif"/>
        </w:rPr>
        <w:t xml:space="preserve"> 2010, 2010 (5), 804–808. </w:t>
      </w:r>
      <w:hyperlink r:id="rId51">
        <w:r>
          <w:rPr>
            <w:rStyle w:val="-"/>
            <w:rFonts w:ascii="FreeSerif" w:hAnsi="FreeSerif"/>
            <w:color w:val="00000A"/>
          </w:rPr>
          <w:t>https://doi.org/10.1055/s-0029-1219090</w:t>
        </w:r>
      </w:hyperlink>
      <w:r>
        <w:rPr>
          <w:rFonts w:ascii="FreeSerif" w:hAnsi="FreeSerif"/>
        </w:rPr>
        <w:t xml:space="preserve">. (d) </w:t>
      </w:r>
      <w:proofErr w:type="spellStart"/>
      <w:r>
        <w:rPr>
          <w:rFonts w:ascii="FreeSerif" w:hAnsi="FreeSerif"/>
        </w:rPr>
        <w:t>Postnikov</w:t>
      </w:r>
      <w:proofErr w:type="spellEnd"/>
      <w:r>
        <w:rPr>
          <w:rFonts w:ascii="FreeSerif" w:hAnsi="FreeSerif"/>
        </w:rPr>
        <w:t xml:space="preserve">, P. S.; </w:t>
      </w:r>
      <w:proofErr w:type="spellStart"/>
      <w:r>
        <w:rPr>
          <w:rFonts w:ascii="FreeSerif" w:hAnsi="FreeSerif"/>
        </w:rPr>
        <w:t>Trusova</w:t>
      </w:r>
      <w:proofErr w:type="spellEnd"/>
      <w:r>
        <w:rPr>
          <w:rFonts w:ascii="FreeSerif" w:hAnsi="FreeSerif"/>
        </w:rPr>
        <w:t xml:space="preserve">, M. E.; </w:t>
      </w:r>
      <w:proofErr w:type="spellStart"/>
      <w:r>
        <w:rPr>
          <w:rFonts w:ascii="FreeSerif" w:hAnsi="FreeSerif"/>
        </w:rPr>
        <w:t>Fedushchak</w:t>
      </w:r>
      <w:proofErr w:type="spellEnd"/>
      <w:r>
        <w:rPr>
          <w:rFonts w:ascii="FreeSerif" w:hAnsi="FreeSerif"/>
        </w:rPr>
        <w:t xml:space="preserve">, T. A.; </w:t>
      </w:r>
      <w:proofErr w:type="spellStart"/>
      <w:r>
        <w:rPr>
          <w:rFonts w:ascii="FreeSerif" w:hAnsi="FreeSerif"/>
        </w:rPr>
        <w:t>Uimin</w:t>
      </w:r>
      <w:proofErr w:type="spellEnd"/>
      <w:r>
        <w:rPr>
          <w:rFonts w:ascii="FreeSerif" w:hAnsi="FreeSerif"/>
        </w:rPr>
        <w:t xml:space="preserve">, M. A.; </w:t>
      </w:r>
      <w:proofErr w:type="spellStart"/>
      <w:r>
        <w:rPr>
          <w:rFonts w:ascii="FreeSerif" w:hAnsi="FreeSerif"/>
        </w:rPr>
        <w:t>Ermakov</w:t>
      </w:r>
      <w:proofErr w:type="spellEnd"/>
      <w:r>
        <w:rPr>
          <w:rFonts w:ascii="FreeSerif" w:hAnsi="FreeSerif"/>
        </w:rPr>
        <w:t xml:space="preserve">, A. E.; </w:t>
      </w:r>
      <w:proofErr w:type="spellStart"/>
      <w:r>
        <w:rPr>
          <w:rFonts w:ascii="FreeSerif" w:hAnsi="FreeSerif"/>
        </w:rPr>
        <w:t>Filimonov</w:t>
      </w:r>
      <w:proofErr w:type="spellEnd"/>
      <w:r>
        <w:rPr>
          <w:rFonts w:ascii="FreeSerif" w:hAnsi="FreeSerif"/>
        </w:rPr>
        <w:t xml:space="preserve">, V. D. </w:t>
      </w:r>
      <w:proofErr w:type="spellStart"/>
      <w:r>
        <w:rPr>
          <w:rFonts w:ascii="FreeSerif" w:hAnsi="FreeSerif"/>
        </w:rPr>
        <w:t>Aryldiazonium</w:t>
      </w:r>
      <w:proofErr w:type="spellEnd"/>
      <w:r>
        <w:rPr>
          <w:rFonts w:ascii="FreeSerif" w:hAnsi="FreeSerif"/>
        </w:rPr>
        <w:t xml:space="preserve"> </w:t>
      </w:r>
      <w:proofErr w:type="spellStart"/>
      <w:r>
        <w:rPr>
          <w:rFonts w:ascii="FreeSerif" w:hAnsi="FreeSerif"/>
        </w:rPr>
        <w:t>Tosylates</w:t>
      </w:r>
      <w:proofErr w:type="spellEnd"/>
      <w:r>
        <w:rPr>
          <w:rFonts w:ascii="FreeSerif" w:hAnsi="FreeSerif"/>
        </w:rPr>
        <w:t xml:space="preserve"> as New Efficient Agents for Covalent Grafting of Aromatic Groups on Carbon Coatings of Metal Nanoparticles. Nanotechnologies in Russia 2010, 5 (7–8), 446–449. </w:t>
      </w:r>
      <w:hyperlink r:id="rId52">
        <w:r>
          <w:rPr>
            <w:rStyle w:val="-"/>
            <w:rFonts w:ascii="FreeSerif" w:hAnsi="FreeSerif"/>
            <w:color w:val="00000A"/>
          </w:rPr>
          <w:t>https://doi.org/10.1134/s1995078010070037</w:t>
        </w:r>
      </w:hyperlink>
      <w:r>
        <w:rPr>
          <w:rFonts w:ascii="FreeSerif" w:hAnsi="FreeSerif"/>
        </w:rPr>
        <w:t xml:space="preserve">. (e) Min, M.; </w:t>
      </w:r>
      <w:proofErr w:type="spellStart"/>
      <w:r>
        <w:rPr>
          <w:rFonts w:ascii="FreeSerif" w:hAnsi="FreeSerif"/>
        </w:rPr>
        <w:t>Seo</w:t>
      </w:r>
      <w:proofErr w:type="spellEnd"/>
      <w:r>
        <w:rPr>
          <w:rFonts w:ascii="FreeSerif" w:hAnsi="FreeSerif"/>
        </w:rPr>
        <w:t xml:space="preserve">, S.; Lee, J.; Lee, S. M.; Hwang, E.; Lee, H. Changes in Major Charge Transport by Molecular Spatial Orientation in Graphene Channel Field Effect Transistors. Chemical Communications 2013, 49 (56), 6289. </w:t>
      </w:r>
      <w:hyperlink r:id="rId53">
        <w:r>
          <w:rPr>
            <w:rStyle w:val="-"/>
            <w:rFonts w:ascii="FreeSerif" w:hAnsi="FreeSerif"/>
            <w:color w:val="00000A"/>
          </w:rPr>
          <w:t>https://doi.org/10.1039/c3cc42591f</w:t>
        </w:r>
      </w:hyperlink>
      <w:r>
        <w:rPr>
          <w:rFonts w:ascii="FreeSerif" w:hAnsi="FreeSerif"/>
        </w:rPr>
        <w:t>.</w:t>
      </w:r>
    </w:p>
    <w:p w:rsidR="00B239EB" w:rsidRDefault="00697664">
      <w:pPr>
        <w:pStyle w:val="TFReferencesSection"/>
        <w:numPr>
          <w:ilvl w:val="0"/>
          <w:numId w:val="2"/>
        </w:numPr>
        <w:ind w:left="1020" w:hanging="454"/>
      </w:pPr>
      <w:hyperlink r:id="rId54">
        <w:r>
          <w:rPr>
            <w:rStyle w:val="-"/>
            <w:rFonts w:ascii="FreeSerif" w:eastAsia="Calibri" w:hAnsi="FreeSerif" w:cs="Calibri"/>
          </w:rPr>
          <w:t>http://www.unece.org/trans/danger/danger.html</w:t>
        </w:r>
      </w:hyperlink>
    </w:p>
    <w:p w:rsidR="00B239EB" w:rsidRDefault="00697664">
      <w:pPr>
        <w:pStyle w:val="TFReferencesSection"/>
        <w:numPr>
          <w:ilvl w:val="0"/>
          <w:numId w:val="2"/>
        </w:numPr>
      </w:pPr>
      <w:r>
        <w:rPr>
          <w:rFonts w:ascii="FreeSerif" w:hAnsi="FreeSerif"/>
        </w:rPr>
        <w:lastRenderedPageBreak/>
        <w:t xml:space="preserve">(a) Ullrich, R.; </w:t>
      </w:r>
      <w:proofErr w:type="spellStart"/>
      <w:r>
        <w:rPr>
          <w:rFonts w:ascii="FreeSerif" w:hAnsi="FreeSerif"/>
        </w:rPr>
        <w:t>Grewer</w:t>
      </w:r>
      <w:proofErr w:type="spellEnd"/>
      <w:r>
        <w:rPr>
          <w:rFonts w:ascii="FreeSerif" w:hAnsi="FreeSerif"/>
        </w:rPr>
        <w:t xml:space="preserve">, T. Decomposition of Aromatic </w:t>
      </w:r>
      <w:proofErr w:type="spellStart"/>
      <w:r>
        <w:rPr>
          <w:rFonts w:ascii="FreeSerif" w:hAnsi="FreeSerif"/>
        </w:rPr>
        <w:t>Diazonium</w:t>
      </w:r>
      <w:proofErr w:type="spellEnd"/>
      <w:r>
        <w:rPr>
          <w:rFonts w:ascii="FreeSerif" w:hAnsi="FreeSerif"/>
        </w:rPr>
        <w:t xml:space="preserve"> Compounds. </w:t>
      </w:r>
      <w:proofErr w:type="spellStart"/>
      <w:r>
        <w:rPr>
          <w:rFonts w:ascii="FreeSerif" w:hAnsi="FreeSerif"/>
        </w:rPr>
        <w:t>Thermochimica</w:t>
      </w:r>
      <w:proofErr w:type="spellEnd"/>
      <w:r>
        <w:rPr>
          <w:rFonts w:ascii="FreeSerif" w:hAnsi="FreeSerif"/>
        </w:rPr>
        <w:t xml:space="preserve"> </w:t>
      </w:r>
      <w:proofErr w:type="spellStart"/>
      <w:r>
        <w:rPr>
          <w:rFonts w:ascii="FreeSerif" w:hAnsi="FreeSerif"/>
        </w:rPr>
        <w:t>Acta</w:t>
      </w:r>
      <w:proofErr w:type="spellEnd"/>
      <w:r>
        <w:rPr>
          <w:rFonts w:ascii="FreeSerif" w:hAnsi="FreeSerif"/>
        </w:rPr>
        <w:t xml:space="preserve"> 1993, 225 (2), 201–211. </w:t>
      </w:r>
      <w:hyperlink r:id="rId55">
        <w:r>
          <w:rPr>
            <w:rStyle w:val="-"/>
            <w:rFonts w:ascii="FreeSerif" w:hAnsi="FreeSerif"/>
          </w:rPr>
          <w:t>https://doi.org/10.1016/0040-6031(93)80188-g</w:t>
        </w:r>
      </w:hyperlink>
      <w:r>
        <w:rPr>
          <w:rFonts w:ascii="FreeSerif" w:hAnsi="FreeSerif"/>
        </w:rPr>
        <w:t xml:space="preserve">. (b) Brown, L. L.; Drury, J. S. Nitrogen Isotope Effects in the Decomposition of </w:t>
      </w:r>
      <w:proofErr w:type="spellStart"/>
      <w:r>
        <w:rPr>
          <w:rFonts w:ascii="FreeSerif" w:hAnsi="FreeSerif"/>
        </w:rPr>
        <w:t>Diazonium</w:t>
      </w:r>
      <w:proofErr w:type="spellEnd"/>
      <w:r>
        <w:rPr>
          <w:rFonts w:ascii="FreeSerif" w:hAnsi="FreeSerif"/>
        </w:rPr>
        <w:t xml:space="preserve"> Salts. The Journal of Chemical Physics 1965, 43 (5), 1688–1691. </w:t>
      </w:r>
      <w:hyperlink r:id="rId56">
        <w:r>
          <w:rPr>
            <w:rStyle w:val="-"/>
            <w:rFonts w:ascii="FreeSerif" w:hAnsi="FreeSerif"/>
          </w:rPr>
          <w:t>https://doi.org/10.1063/1.1696991</w:t>
        </w:r>
      </w:hyperlink>
      <w:r>
        <w:rPr>
          <w:rFonts w:ascii="FreeSerif" w:hAnsi="FreeSerif"/>
        </w:rPr>
        <w:t xml:space="preserve">. (c) </w:t>
      </w:r>
      <w:proofErr w:type="spellStart"/>
      <w:r>
        <w:rPr>
          <w:rFonts w:ascii="FreeSerif" w:hAnsi="FreeSerif"/>
        </w:rPr>
        <w:t>Storey</w:t>
      </w:r>
      <w:proofErr w:type="spellEnd"/>
      <w:r>
        <w:rPr>
          <w:rFonts w:ascii="FreeSerif" w:hAnsi="FreeSerif"/>
        </w:rPr>
        <w:t xml:space="preserve">, P.D. Calorimetric Studies of the Thermal Explosion Properties of Aromatic </w:t>
      </w:r>
      <w:proofErr w:type="spellStart"/>
      <w:r>
        <w:rPr>
          <w:rFonts w:ascii="FreeSerif" w:hAnsi="FreeSerif"/>
        </w:rPr>
        <w:t>Diazonium</w:t>
      </w:r>
      <w:proofErr w:type="spellEnd"/>
      <w:r>
        <w:rPr>
          <w:rFonts w:ascii="FreeSerif" w:hAnsi="FreeSerif"/>
        </w:rPr>
        <w:t xml:space="preserve"> Salts, Institution. Chem. Eng. Symposium Series. </w:t>
      </w:r>
      <w:r>
        <w:rPr>
          <w:rFonts w:ascii="FreeSerif" w:hAnsi="FreeSerif"/>
          <w:b/>
          <w:bCs/>
        </w:rPr>
        <w:t>1981</w:t>
      </w:r>
      <w:r>
        <w:rPr>
          <w:rFonts w:ascii="FreeSerif" w:hAnsi="FreeSerif"/>
        </w:rPr>
        <w:t xml:space="preserve">, </w:t>
      </w:r>
      <w:r>
        <w:rPr>
          <w:rFonts w:ascii="FreeSerif" w:hAnsi="FreeSerif"/>
          <w:color w:val="FF0000"/>
        </w:rPr>
        <w:t xml:space="preserve">No. 68. P.1-3.P.9. </w:t>
      </w:r>
    </w:p>
    <w:p w:rsidR="00B239EB" w:rsidRDefault="00697664">
      <w:pPr>
        <w:pStyle w:val="TFReferencesSection"/>
        <w:numPr>
          <w:ilvl w:val="0"/>
          <w:numId w:val="2"/>
        </w:numPr>
      </w:pPr>
      <w:r>
        <w:t xml:space="preserve">(a) </w:t>
      </w:r>
      <w:proofErr w:type="spellStart"/>
      <w:r>
        <w:t>Ticmanis</w:t>
      </w:r>
      <w:proofErr w:type="spellEnd"/>
      <w:r>
        <w:t xml:space="preserve">, U.; </w:t>
      </w:r>
      <w:proofErr w:type="spellStart"/>
      <w:r>
        <w:t>Wilker</w:t>
      </w:r>
      <w:proofErr w:type="spellEnd"/>
      <w:r>
        <w:t xml:space="preserve">, S.; </w:t>
      </w:r>
      <w:proofErr w:type="spellStart"/>
      <w:r>
        <w:t>Pantel</w:t>
      </w:r>
      <w:proofErr w:type="spellEnd"/>
      <w:r>
        <w:t xml:space="preserve">, G.; Guillaume, P.; </w:t>
      </w:r>
      <w:proofErr w:type="spellStart"/>
      <w:r>
        <w:t>Balès</w:t>
      </w:r>
      <w:proofErr w:type="spellEnd"/>
      <w:r>
        <w:t xml:space="preserve">, C.; van der Meer, N. Principles of a STANAG for the estimation of the chemical stability of propellants by Heat Flow Calorimetry, Proc. </w:t>
      </w:r>
      <w:proofErr w:type="spellStart"/>
      <w:r>
        <w:t>Int</w:t>
      </w:r>
      <w:proofErr w:type="spellEnd"/>
      <w:r>
        <w:t xml:space="preserve"> </w:t>
      </w:r>
      <w:proofErr w:type="spellStart"/>
      <w:r>
        <w:t>Annu</w:t>
      </w:r>
      <w:proofErr w:type="spellEnd"/>
      <w:r>
        <w:t xml:space="preserve">. Conf. ICT </w:t>
      </w:r>
      <w:r>
        <w:rPr>
          <w:b/>
          <w:bCs/>
        </w:rPr>
        <w:t>2000</w:t>
      </w:r>
      <w:r>
        <w:t xml:space="preserve">, 31, 2. (b) Guillaume, P.; Rat, M.; </w:t>
      </w:r>
      <w:proofErr w:type="spellStart"/>
      <w:r>
        <w:t>Wilker</w:t>
      </w:r>
      <w:proofErr w:type="spellEnd"/>
      <w:r>
        <w:t xml:space="preserve">, S.; </w:t>
      </w:r>
      <w:proofErr w:type="spellStart"/>
      <w:r>
        <w:t>Pantel</w:t>
      </w:r>
      <w:proofErr w:type="spellEnd"/>
      <w:r>
        <w:t xml:space="preserve">, G. </w:t>
      </w:r>
      <w:proofErr w:type="spellStart"/>
      <w:r>
        <w:t>Microcalorimetric</w:t>
      </w:r>
      <w:proofErr w:type="spellEnd"/>
      <w:r>
        <w:t xml:space="preserve"> and Chemical Studies of Propellants.  Proc. </w:t>
      </w:r>
      <w:proofErr w:type="spellStart"/>
      <w:r>
        <w:t>Int</w:t>
      </w:r>
      <w:proofErr w:type="spellEnd"/>
      <w:r>
        <w:t xml:space="preserve"> </w:t>
      </w:r>
      <w:proofErr w:type="spellStart"/>
      <w:r>
        <w:t>Annu</w:t>
      </w:r>
      <w:proofErr w:type="spellEnd"/>
      <w:r>
        <w:t xml:space="preserve">. Conf. ICT </w:t>
      </w:r>
      <w:r>
        <w:rPr>
          <w:b/>
          <w:bCs/>
        </w:rPr>
        <w:t>1998</w:t>
      </w:r>
      <w:r>
        <w:t xml:space="preserve">, 29, 133. (c) STANAG 4582: Explosives, nitrocellulose based propellants - stability test procedures and requirements using HFC Brussels: North Atlantic Treaty Organization, Military Agency for Standardization, 2004. (d) </w:t>
      </w:r>
      <w:proofErr w:type="spellStart"/>
      <w:r>
        <w:t>Jelisavac</w:t>
      </w:r>
      <w:proofErr w:type="spellEnd"/>
      <w:r>
        <w:t xml:space="preserve">, L.; </w:t>
      </w:r>
      <w:proofErr w:type="spellStart"/>
      <w:r>
        <w:t>Stojiljković</w:t>
      </w:r>
      <w:proofErr w:type="spellEnd"/>
      <w:r>
        <w:t xml:space="preserve">, S.; </w:t>
      </w:r>
      <w:proofErr w:type="spellStart"/>
      <w:r>
        <w:t>Gačić</w:t>
      </w:r>
      <w:proofErr w:type="spellEnd"/>
      <w:r>
        <w:t xml:space="preserve">, S.; </w:t>
      </w:r>
      <w:proofErr w:type="spellStart"/>
      <w:r>
        <w:t>Brzić</w:t>
      </w:r>
      <w:proofErr w:type="spellEnd"/>
      <w:r>
        <w:t xml:space="preserve">, S.; </w:t>
      </w:r>
      <w:proofErr w:type="spellStart"/>
      <w:r>
        <w:t>Bobić</w:t>
      </w:r>
      <w:proofErr w:type="spellEnd"/>
      <w:r>
        <w:t xml:space="preserve"> N. Comparative Examination of the Chemical Stability of Powders and Double – Base Rocket Propellants by Measuring Heat Activities and Stabilizer Content. Scientific Technical Review, 2014, Vol.64, No.1, pp. 48-54</w:t>
      </w:r>
    </w:p>
    <w:p w:rsidR="00B239EB" w:rsidRDefault="00697664">
      <w:pPr>
        <w:pStyle w:val="TFReferencesSection"/>
        <w:numPr>
          <w:ilvl w:val="0"/>
          <w:numId w:val="2"/>
        </w:numPr>
      </w:pPr>
      <w:r>
        <w:rPr>
          <w:rFonts w:ascii="FreeSerif" w:hAnsi="FreeSerif"/>
        </w:rPr>
        <w:t xml:space="preserve">(a) Williams, T.; Kelley, C. </w:t>
      </w:r>
      <w:proofErr w:type="spellStart"/>
      <w:r>
        <w:rPr>
          <w:rFonts w:ascii="FreeSerif" w:hAnsi="FreeSerif"/>
        </w:rPr>
        <w:t>Gnuplot</w:t>
      </w:r>
      <w:proofErr w:type="spellEnd"/>
      <w:r>
        <w:rPr>
          <w:rFonts w:ascii="FreeSerif" w:hAnsi="FreeSerif"/>
        </w:rPr>
        <w:t xml:space="preserve"> 4.5: an interactive plotting program. URL http://gnuplot.info.</w:t>
      </w:r>
      <w:r>
        <w:rPr>
          <w:rFonts w:ascii="FreeSerif" w:hAnsi="FreeSerif"/>
          <w:b/>
          <w:bCs/>
        </w:rPr>
        <w:t xml:space="preserve"> </w:t>
      </w:r>
      <w:r>
        <w:rPr>
          <w:rFonts w:ascii="FreeSerif" w:hAnsi="FreeSerif"/>
        </w:rPr>
        <w:t xml:space="preserve">(Last accessed: </w:t>
      </w:r>
      <w:r>
        <w:rPr>
          <w:rFonts w:ascii="FreeSerif" w:hAnsi="FreeSerif"/>
          <w:b/>
          <w:bCs/>
        </w:rPr>
        <w:t>2011</w:t>
      </w:r>
      <w:r>
        <w:rPr>
          <w:rFonts w:ascii="FreeSerif" w:hAnsi="FreeSerif"/>
        </w:rPr>
        <w:t xml:space="preserve"> June 7). (b) R Core Team. R: A language and environment for statistical computing. R Foundation for Statistical / Computing, Vienna, Austria. </w:t>
      </w:r>
      <w:r>
        <w:rPr>
          <w:rFonts w:ascii="FreeSerif" w:hAnsi="FreeSerif"/>
          <w:b/>
          <w:bCs/>
        </w:rPr>
        <w:t>2017</w:t>
      </w:r>
      <w:r>
        <w:rPr>
          <w:rFonts w:ascii="FreeSerif" w:hAnsi="FreeSerif"/>
        </w:rPr>
        <w:t>,</w:t>
      </w:r>
      <w:r>
        <w:rPr>
          <w:rFonts w:ascii="FreeSerif" w:hAnsi="FreeSerif"/>
          <w:b/>
          <w:bCs/>
        </w:rPr>
        <w:t xml:space="preserve"> </w:t>
      </w:r>
      <w:r>
        <w:rPr>
          <w:rFonts w:ascii="FreeSerif" w:hAnsi="FreeSerif"/>
        </w:rPr>
        <w:t xml:space="preserve">URL </w:t>
      </w:r>
      <w:hyperlink r:id="rId57">
        <w:r>
          <w:rPr>
            <w:rStyle w:val="-"/>
            <w:rFonts w:ascii="FreeSerif" w:hAnsi="FreeSerif"/>
            <w:color w:val="00000A"/>
          </w:rPr>
          <w:t>https://www.R-project.org/</w:t>
        </w:r>
      </w:hyperlink>
    </w:p>
    <w:p w:rsidR="00B239EB" w:rsidRDefault="00697664">
      <w:pPr>
        <w:pStyle w:val="TFReferencesSection"/>
        <w:numPr>
          <w:ilvl w:val="0"/>
          <w:numId w:val="2"/>
        </w:numPr>
        <w:ind w:left="1020" w:hanging="454"/>
      </w:pPr>
      <w:r>
        <w:lastRenderedPageBreak/>
        <w:t xml:space="preserve">Sturm, M.; </w:t>
      </w:r>
      <w:proofErr w:type="spellStart"/>
      <w:r>
        <w:t>Bertsch</w:t>
      </w:r>
      <w:proofErr w:type="spellEnd"/>
      <w:r>
        <w:t xml:space="preserve">, A.; </w:t>
      </w:r>
      <w:proofErr w:type="spellStart"/>
      <w:r>
        <w:t>Gröpl</w:t>
      </w:r>
      <w:proofErr w:type="spellEnd"/>
      <w:r>
        <w:t xml:space="preserve">, C.; Hildebrandt, A.; </w:t>
      </w:r>
      <w:proofErr w:type="spellStart"/>
      <w:r>
        <w:t>Hussong</w:t>
      </w:r>
      <w:proofErr w:type="spellEnd"/>
      <w:r>
        <w:t>, R.; Lange, E.; Pfeifer, N.; Schulz-</w:t>
      </w:r>
      <w:proofErr w:type="spellStart"/>
      <w:r>
        <w:t>Trieglaff</w:t>
      </w:r>
      <w:proofErr w:type="spellEnd"/>
      <w:r>
        <w:t xml:space="preserve">, O.; </w:t>
      </w:r>
      <w:proofErr w:type="spellStart"/>
      <w:r>
        <w:t>Zerck</w:t>
      </w:r>
      <w:proofErr w:type="spellEnd"/>
      <w:r>
        <w:t xml:space="preserve">, A.; </w:t>
      </w:r>
      <w:proofErr w:type="spellStart"/>
      <w:r>
        <w:t>Reinert</w:t>
      </w:r>
      <w:proofErr w:type="spellEnd"/>
      <w:r>
        <w:t xml:space="preserve">, K.; et al. </w:t>
      </w:r>
      <w:proofErr w:type="spellStart"/>
      <w:r>
        <w:t>OpenMS</w:t>
      </w:r>
      <w:proofErr w:type="spellEnd"/>
      <w:r>
        <w:t xml:space="preserve"> – An Open-Source Software Framework for Mass Spectrometry. BMC Bioinformatics </w:t>
      </w:r>
      <w:r>
        <w:rPr>
          <w:b/>
          <w:bCs/>
        </w:rPr>
        <w:t>2008</w:t>
      </w:r>
      <w:r>
        <w:t xml:space="preserve">, 9 (1). </w:t>
      </w:r>
      <w:hyperlink r:id="rId58">
        <w:r>
          <w:rPr>
            <w:rStyle w:val="-"/>
          </w:rPr>
          <w:t>https://doi.org/10.1186/1471-2105-9-163</w:t>
        </w:r>
      </w:hyperlink>
      <w:r>
        <w:t>.</w:t>
      </w:r>
    </w:p>
    <w:p w:rsidR="00B239EB" w:rsidRDefault="00697664">
      <w:pPr>
        <w:pStyle w:val="TFReferencesSection"/>
        <w:numPr>
          <w:ilvl w:val="0"/>
          <w:numId w:val="2"/>
        </w:numPr>
        <w:ind w:left="1020" w:hanging="454"/>
      </w:pPr>
      <w:r>
        <w:t xml:space="preserve">Gaussian 09, Revision A.02, M. J. Frisch, G. W. Trucks, H. B. Schlegel, G. E. </w:t>
      </w:r>
      <w:proofErr w:type="spellStart"/>
      <w:r>
        <w:t>Scuseria</w:t>
      </w:r>
      <w:proofErr w:type="spellEnd"/>
      <w:r>
        <w:t xml:space="preserve">, M. A. Robb, J. R. Cheeseman, G. </w:t>
      </w:r>
      <w:proofErr w:type="spellStart"/>
      <w:r>
        <w:t>Scalmani</w:t>
      </w:r>
      <w:proofErr w:type="spellEnd"/>
      <w:r>
        <w:t xml:space="preserve">, V. Barone, G. A. </w:t>
      </w:r>
      <w:proofErr w:type="spellStart"/>
      <w:r>
        <w:t>Petersson</w:t>
      </w:r>
      <w:proofErr w:type="spellEnd"/>
      <w:r>
        <w:t xml:space="preserve">, H. </w:t>
      </w:r>
      <w:proofErr w:type="spellStart"/>
      <w:r>
        <w:t>Nakatsuji</w:t>
      </w:r>
      <w:proofErr w:type="spellEnd"/>
      <w:r>
        <w:t xml:space="preserve">, X. Li, M. </w:t>
      </w:r>
      <w:proofErr w:type="spellStart"/>
      <w:r>
        <w:t>Caricato</w:t>
      </w:r>
      <w:proofErr w:type="spellEnd"/>
      <w:r>
        <w:t xml:space="preserve">, A. </w:t>
      </w:r>
      <w:proofErr w:type="spellStart"/>
      <w:r>
        <w:t>Marenich</w:t>
      </w:r>
      <w:proofErr w:type="spellEnd"/>
      <w:r>
        <w:t xml:space="preserve">, J. </w:t>
      </w:r>
      <w:proofErr w:type="spellStart"/>
      <w:r>
        <w:t>Bloino</w:t>
      </w:r>
      <w:proofErr w:type="spellEnd"/>
      <w:r>
        <w:t xml:space="preserve">, B. G. </w:t>
      </w:r>
      <w:proofErr w:type="spellStart"/>
      <w:r>
        <w:t>Janesko</w:t>
      </w:r>
      <w:proofErr w:type="spellEnd"/>
      <w:r>
        <w:t xml:space="preserve">, R. </w:t>
      </w:r>
      <w:proofErr w:type="spellStart"/>
      <w:r>
        <w:t>Gomperts</w:t>
      </w:r>
      <w:proofErr w:type="spellEnd"/>
      <w:r>
        <w:t xml:space="preserve">, B. </w:t>
      </w:r>
      <w:proofErr w:type="spellStart"/>
      <w:r>
        <w:t>Mennucci</w:t>
      </w:r>
      <w:proofErr w:type="spellEnd"/>
      <w:r>
        <w:t xml:space="preserve">, H. P. </w:t>
      </w:r>
      <w:proofErr w:type="spellStart"/>
      <w:r>
        <w:t>Hratchian</w:t>
      </w:r>
      <w:proofErr w:type="spellEnd"/>
      <w:r>
        <w:t xml:space="preserve">, J. V. Ortiz, A. F. </w:t>
      </w:r>
      <w:proofErr w:type="spellStart"/>
      <w:r>
        <w:t>Izmaylov</w:t>
      </w:r>
      <w:proofErr w:type="spellEnd"/>
      <w:r>
        <w:t xml:space="preserve">, J. L. </w:t>
      </w:r>
      <w:proofErr w:type="spellStart"/>
      <w:r>
        <w:t>Sonnenberg</w:t>
      </w:r>
      <w:proofErr w:type="spellEnd"/>
      <w:r>
        <w:t xml:space="preserve">, D. Williams-Young, F. Ding, F. </w:t>
      </w:r>
      <w:proofErr w:type="spellStart"/>
      <w:r>
        <w:t>Lipparini</w:t>
      </w:r>
      <w:proofErr w:type="spellEnd"/>
      <w:r>
        <w:t xml:space="preserve">, F. </w:t>
      </w:r>
      <w:proofErr w:type="spellStart"/>
      <w:r>
        <w:t>Egidi</w:t>
      </w:r>
      <w:proofErr w:type="spellEnd"/>
      <w:r>
        <w:t xml:space="preserve">, J. Goings, B. Peng, A. </w:t>
      </w:r>
      <w:proofErr w:type="spellStart"/>
      <w:r>
        <w:t>Petrone</w:t>
      </w:r>
      <w:proofErr w:type="spellEnd"/>
      <w:r>
        <w:t xml:space="preserve">, T. Henderson, D. </w:t>
      </w:r>
      <w:proofErr w:type="spellStart"/>
      <w:r>
        <w:t>Ranasinghe</w:t>
      </w:r>
      <w:proofErr w:type="spellEnd"/>
      <w:r>
        <w:t xml:space="preserve">, V. G. </w:t>
      </w:r>
      <w:proofErr w:type="spellStart"/>
      <w:r>
        <w:t>Zakrzewski</w:t>
      </w:r>
      <w:proofErr w:type="spellEnd"/>
      <w:r>
        <w:t xml:space="preserve">, J. Gao, N. </w:t>
      </w:r>
      <w:proofErr w:type="spellStart"/>
      <w:r>
        <w:t>Rega</w:t>
      </w:r>
      <w:proofErr w:type="spellEnd"/>
      <w:r>
        <w:t xml:space="preserve">, G. Zheng, W. Liang, M. </w:t>
      </w:r>
      <w:proofErr w:type="spellStart"/>
      <w:r>
        <w:t>Hada</w:t>
      </w:r>
      <w:proofErr w:type="spellEnd"/>
      <w:r>
        <w:t xml:space="preserve">, M. </w:t>
      </w:r>
      <w:proofErr w:type="spellStart"/>
      <w:r>
        <w:t>Ehara</w:t>
      </w:r>
      <w:proofErr w:type="spellEnd"/>
      <w:r>
        <w:t xml:space="preserve">, K. Toyota, R. Fukuda, J. Hasegawa, M. Ishida, T. Nakajima, Y. Honda, O. Kitao, H. </w:t>
      </w:r>
      <w:proofErr w:type="spellStart"/>
      <w:r>
        <w:t>Nakai</w:t>
      </w:r>
      <w:proofErr w:type="spellEnd"/>
      <w:r>
        <w:t xml:space="preserve">, T. </w:t>
      </w:r>
      <w:proofErr w:type="spellStart"/>
      <w:r>
        <w:t>Vreven</w:t>
      </w:r>
      <w:proofErr w:type="spellEnd"/>
      <w:r>
        <w:t xml:space="preserve">, K. </w:t>
      </w:r>
      <w:proofErr w:type="spellStart"/>
      <w:r>
        <w:t>Throssell</w:t>
      </w:r>
      <w:proofErr w:type="spellEnd"/>
      <w:r>
        <w:t xml:space="preserve">, J. A. Montgomery, Jr., J. E. Peralta, F. </w:t>
      </w:r>
      <w:proofErr w:type="spellStart"/>
      <w:r>
        <w:t>Ogliaro</w:t>
      </w:r>
      <w:proofErr w:type="spellEnd"/>
      <w:r>
        <w:t xml:space="preserve">, M. </w:t>
      </w:r>
      <w:proofErr w:type="spellStart"/>
      <w:r>
        <w:t>Bearpark</w:t>
      </w:r>
      <w:proofErr w:type="spellEnd"/>
      <w:r>
        <w:t xml:space="preserve">, J. J. </w:t>
      </w:r>
      <w:proofErr w:type="spellStart"/>
      <w:r>
        <w:t>Heyd</w:t>
      </w:r>
      <w:proofErr w:type="spellEnd"/>
      <w:r>
        <w:t xml:space="preserve">, E. Brothers, K. N. </w:t>
      </w:r>
      <w:proofErr w:type="spellStart"/>
      <w:r>
        <w:t>Kudin</w:t>
      </w:r>
      <w:proofErr w:type="spellEnd"/>
      <w:r>
        <w:t xml:space="preserve">, V. N. </w:t>
      </w:r>
      <w:proofErr w:type="spellStart"/>
      <w:r>
        <w:t>Staroverov</w:t>
      </w:r>
      <w:proofErr w:type="spellEnd"/>
      <w:r>
        <w:t xml:space="preserve">, T. Keith, R. Kobayashi, J. Normand, K. </w:t>
      </w:r>
      <w:proofErr w:type="spellStart"/>
      <w:r>
        <w:t>Raghavachari</w:t>
      </w:r>
      <w:proofErr w:type="spellEnd"/>
      <w:r>
        <w:t xml:space="preserve">, A. Rendell, J. C. </w:t>
      </w:r>
      <w:proofErr w:type="spellStart"/>
      <w:r>
        <w:t>Burant</w:t>
      </w:r>
      <w:proofErr w:type="spellEnd"/>
      <w:r>
        <w:t xml:space="preserve">, S. S. </w:t>
      </w:r>
      <w:proofErr w:type="spellStart"/>
      <w:r>
        <w:t>Iyengar</w:t>
      </w:r>
      <w:proofErr w:type="spellEnd"/>
      <w:r>
        <w:t xml:space="preserve">, J. </w:t>
      </w:r>
      <w:proofErr w:type="spellStart"/>
      <w:r>
        <w:t>Tomasi</w:t>
      </w:r>
      <w:proofErr w:type="spellEnd"/>
      <w:r>
        <w:t xml:space="preserve">, M. </w:t>
      </w:r>
      <w:proofErr w:type="spellStart"/>
      <w:r>
        <w:t>Cossi</w:t>
      </w:r>
      <w:proofErr w:type="spellEnd"/>
      <w:r>
        <w:t xml:space="preserve">, J. M. </w:t>
      </w:r>
      <w:proofErr w:type="spellStart"/>
      <w:r>
        <w:t>Millam</w:t>
      </w:r>
      <w:proofErr w:type="spellEnd"/>
      <w:r>
        <w:t xml:space="preserve">, M. </w:t>
      </w:r>
      <w:proofErr w:type="spellStart"/>
      <w:r>
        <w:t>Klene</w:t>
      </w:r>
      <w:proofErr w:type="spellEnd"/>
      <w:r>
        <w:t xml:space="preserve">, C. </w:t>
      </w:r>
      <w:proofErr w:type="spellStart"/>
      <w:r>
        <w:t>Adamo</w:t>
      </w:r>
      <w:proofErr w:type="spellEnd"/>
      <w:r>
        <w:t xml:space="preserve">, R. </w:t>
      </w:r>
      <w:proofErr w:type="spellStart"/>
      <w:r>
        <w:t>Cammi</w:t>
      </w:r>
      <w:proofErr w:type="spellEnd"/>
      <w:r>
        <w:t xml:space="preserve">, J. W. </w:t>
      </w:r>
      <w:proofErr w:type="spellStart"/>
      <w:r>
        <w:t>Ochterski</w:t>
      </w:r>
      <w:proofErr w:type="spellEnd"/>
      <w:r>
        <w:t xml:space="preserve">, R. L. Martin, K. </w:t>
      </w:r>
      <w:proofErr w:type="spellStart"/>
      <w:r>
        <w:t>Morokuma</w:t>
      </w:r>
      <w:proofErr w:type="spellEnd"/>
      <w:r>
        <w:t xml:space="preserve">, O. </w:t>
      </w:r>
      <w:proofErr w:type="spellStart"/>
      <w:r>
        <w:t>Farkas</w:t>
      </w:r>
      <w:proofErr w:type="spellEnd"/>
      <w:r>
        <w:t xml:space="preserve">, J. B. </w:t>
      </w:r>
      <w:proofErr w:type="spellStart"/>
      <w:r>
        <w:t>Foresman</w:t>
      </w:r>
      <w:proofErr w:type="spellEnd"/>
      <w:r>
        <w:t>, and D. J. Fox, Gaussian, Inc., Wallingford CT, 2016.</w:t>
      </w:r>
    </w:p>
    <w:p w:rsidR="00B239EB" w:rsidRDefault="00697664">
      <w:pPr>
        <w:pStyle w:val="AIReceivedDate"/>
        <w:numPr>
          <w:ilvl w:val="0"/>
          <w:numId w:val="2"/>
        </w:numPr>
        <w:ind w:left="1020" w:hanging="454"/>
        <w:rPr>
          <w:b w:val="0"/>
        </w:rPr>
      </w:pPr>
      <w:proofErr w:type="spellStart"/>
      <w:r w:rsidRPr="00697664">
        <w:rPr>
          <w:b w:val="0"/>
          <w:highlight w:val="green"/>
        </w:rPr>
        <w:t>Koval’chuk</w:t>
      </w:r>
      <w:proofErr w:type="spellEnd"/>
      <w:r w:rsidRPr="00697664">
        <w:rPr>
          <w:b w:val="0"/>
          <w:highlight w:val="green"/>
        </w:rPr>
        <w:t xml:space="preserve">, E. P.; </w:t>
      </w:r>
      <w:proofErr w:type="spellStart"/>
      <w:r w:rsidRPr="00697664">
        <w:rPr>
          <w:b w:val="0"/>
          <w:highlight w:val="green"/>
        </w:rPr>
        <w:t>Reshetnyak</w:t>
      </w:r>
      <w:proofErr w:type="spellEnd"/>
      <w:r w:rsidRPr="00697664">
        <w:rPr>
          <w:b w:val="0"/>
          <w:highlight w:val="green"/>
        </w:rPr>
        <w:t xml:space="preserve">, O. V.; </w:t>
      </w:r>
      <w:proofErr w:type="spellStart"/>
      <w:r w:rsidRPr="00697664">
        <w:rPr>
          <w:b w:val="0"/>
          <w:highlight w:val="green"/>
        </w:rPr>
        <w:t>Kozlovs’ka</w:t>
      </w:r>
      <w:proofErr w:type="spellEnd"/>
      <w:r w:rsidRPr="00697664">
        <w:rPr>
          <w:b w:val="0"/>
          <w:highlight w:val="green"/>
        </w:rPr>
        <w:t xml:space="preserve">, Z. Y.; </w:t>
      </w:r>
      <w:proofErr w:type="spellStart"/>
      <w:r w:rsidRPr="00697664">
        <w:rPr>
          <w:b w:val="0"/>
          <w:highlight w:val="green"/>
        </w:rPr>
        <w:t>Błażejowski</w:t>
      </w:r>
      <w:proofErr w:type="spellEnd"/>
      <w:r w:rsidRPr="00697664">
        <w:rPr>
          <w:b w:val="0"/>
          <w:highlight w:val="green"/>
        </w:rPr>
        <w:t xml:space="preserve">, J.; </w:t>
      </w:r>
      <w:proofErr w:type="spellStart"/>
      <w:r w:rsidRPr="00697664">
        <w:rPr>
          <w:b w:val="0"/>
          <w:highlight w:val="green"/>
        </w:rPr>
        <w:t>Gladyshevs’kyj</w:t>
      </w:r>
      <w:proofErr w:type="spellEnd"/>
      <w:r w:rsidRPr="00697664">
        <w:rPr>
          <w:b w:val="0"/>
          <w:highlight w:val="green"/>
        </w:rPr>
        <w:t xml:space="preserve">, R. Y.; </w:t>
      </w:r>
      <w:proofErr w:type="spellStart"/>
      <w:r w:rsidRPr="00697664">
        <w:rPr>
          <w:b w:val="0"/>
          <w:highlight w:val="green"/>
        </w:rPr>
        <w:t>Obushak</w:t>
      </w:r>
      <w:proofErr w:type="spellEnd"/>
      <w:r w:rsidRPr="00697664">
        <w:rPr>
          <w:b w:val="0"/>
          <w:highlight w:val="green"/>
        </w:rPr>
        <w:t xml:space="preserve">, M. D. Mechanism of the </w:t>
      </w:r>
      <w:proofErr w:type="spellStart"/>
      <w:r w:rsidRPr="00697664">
        <w:rPr>
          <w:b w:val="0"/>
          <w:highlight w:val="green"/>
        </w:rPr>
        <w:t>Benzenediazonium</w:t>
      </w:r>
      <w:proofErr w:type="spellEnd"/>
      <w:r w:rsidRPr="00697664">
        <w:rPr>
          <w:b w:val="0"/>
          <w:highlight w:val="green"/>
        </w:rPr>
        <w:t xml:space="preserve"> </w:t>
      </w:r>
      <w:proofErr w:type="spellStart"/>
      <w:r w:rsidRPr="00697664">
        <w:rPr>
          <w:b w:val="0"/>
          <w:highlight w:val="green"/>
        </w:rPr>
        <w:t>Tetrafluoroborate</w:t>
      </w:r>
      <w:proofErr w:type="spellEnd"/>
      <w:r w:rsidRPr="00697664">
        <w:rPr>
          <w:b w:val="0"/>
          <w:highlight w:val="green"/>
        </w:rPr>
        <w:t xml:space="preserve"> </w:t>
      </w:r>
      <w:proofErr w:type="spellStart"/>
      <w:r w:rsidRPr="00697664">
        <w:rPr>
          <w:b w:val="0"/>
          <w:highlight w:val="green"/>
        </w:rPr>
        <w:t>Thermolysis</w:t>
      </w:r>
      <w:proofErr w:type="spellEnd"/>
      <w:r w:rsidRPr="00697664">
        <w:rPr>
          <w:b w:val="0"/>
          <w:highlight w:val="green"/>
        </w:rPr>
        <w:t xml:space="preserve"> in the Solid State. </w:t>
      </w:r>
      <w:proofErr w:type="spellStart"/>
      <w:r>
        <w:rPr>
          <w:b w:val="0"/>
          <w:highlight w:val="green"/>
          <w:lang w:val="ru-RU"/>
        </w:rPr>
        <w:t>Thermochimica</w:t>
      </w:r>
      <w:proofErr w:type="spellEnd"/>
      <w:r>
        <w:rPr>
          <w:b w:val="0"/>
          <w:highlight w:val="green"/>
          <w:lang w:val="ru-RU"/>
        </w:rPr>
        <w:t xml:space="preserve"> </w:t>
      </w:r>
      <w:proofErr w:type="spellStart"/>
      <w:r>
        <w:rPr>
          <w:b w:val="0"/>
          <w:highlight w:val="green"/>
          <w:lang w:val="ru-RU"/>
        </w:rPr>
        <w:t>Acta</w:t>
      </w:r>
      <w:proofErr w:type="spellEnd"/>
      <w:r>
        <w:rPr>
          <w:b w:val="0"/>
          <w:highlight w:val="green"/>
          <w:lang w:val="ru-RU"/>
        </w:rPr>
        <w:t xml:space="preserve"> 2006, 444 (1), 1–5. https://doi.org/10.1016/j.tca.2006.02.002</w:t>
      </w:r>
    </w:p>
    <w:p w:rsidR="00B239EB" w:rsidRDefault="00697664">
      <w:pPr>
        <w:pStyle w:val="AIReceivedDate"/>
        <w:numPr>
          <w:ilvl w:val="0"/>
          <w:numId w:val="2"/>
        </w:numPr>
        <w:ind w:left="1020" w:hanging="454"/>
      </w:pPr>
      <w:proofErr w:type="spellStart"/>
      <w:proofErr w:type="gramStart"/>
      <w:r w:rsidRPr="00697664">
        <w:rPr>
          <w:rFonts w:ascii="FreeSerif" w:hAnsi="FreeSerif"/>
          <w:b w:val="0"/>
          <w:color w:val="auto"/>
          <w:highlight w:val="green"/>
        </w:rPr>
        <w:lastRenderedPageBreak/>
        <w:t>Cai</w:t>
      </w:r>
      <w:proofErr w:type="spellEnd"/>
      <w:proofErr w:type="gramEnd"/>
      <w:r w:rsidRPr="00697664">
        <w:rPr>
          <w:rFonts w:ascii="FreeSerif" w:hAnsi="FreeSerif"/>
          <w:b w:val="0"/>
          <w:color w:val="auto"/>
          <w:highlight w:val="green"/>
        </w:rPr>
        <w:t xml:space="preserve">, J.; Liu, R. Kinetic Analysis of Solid-State Reactions: A General Empirical Kinetic Model. </w:t>
      </w:r>
      <w:proofErr w:type="spellStart"/>
      <w:r>
        <w:rPr>
          <w:rFonts w:ascii="FreeSerif" w:hAnsi="FreeSerif"/>
          <w:b w:val="0"/>
          <w:color w:val="auto"/>
          <w:highlight w:val="green"/>
          <w:lang w:val="ru-RU"/>
        </w:rPr>
        <w:t>Industrial</w:t>
      </w:r>
      <w:proofErr w:type="spellEnd"/>
      <w:r>
        <w:rPr>
          <w:rFonts w:ascii="FreeSerif" w:hAnsi="FreeSerif"/>
          <w:b w:val="0"/>
          <w:color w:val="auto"/>
          <w:highlight w:val="green"/>
          <w:lang w:val="ru-RU"/>
        </w:rPr>
        <w:t xml:space="preserve"> &amp; </w:t>
      </w:r>
      <w:proofErr w:type="spellStart"/>
      <w:r>
        <w:rPr>
          <w:rFonts w:ascii="FreeSerif" w:hAnsi="FreeSerif"/>
          <w:b w:val="0"/>
          <w:color w:val="auto"/>
          <w:highlight w:val="green"/>
          <w:lang w:val="ru-RU"/>
        </w:rPr>
        <w:t>Engineering</w:t>
      </w:r>
      <w:proofErr w:type="spellEnd"/>
      <w:r>
        <w:rPr>
          <w:rFonts w:ascii="FreeSerif" w:hAnsi="FreeSerif"/>
          <w:b w:val="0"/>
          <w:color w:val="auto"/>
          <w:highlight w:val="green"/>
          <w:lang w:val="ru-RU"/>
        </w:rPr>
        <w:t xml:space="preserve"> </w:t>
      </w:r>
      <w:proofErr w:type="spellStart"/>
      <w:r>
        <w:rPr>
          <w:rFonts w:ascii="FreeSerif" w:hAnsi="FreeSerif"/>
          <w:b w:val="0"/>
          <w:color w:val="auto"/>
          <w:highlight w:val="green"/>
          <w:lang w:val="ru-RU"/>
        </w:rPr>
        <w:t>Chemistry</w:t>
      </w:r>
      <w:proofErr w:type="spellEnd"/>
      <w:r>
        <w:rPr>
          <w:rFonts w:ascii="FreeSerif" w:hAnsi="FreeSerif"/>
          <w:b w:val="0"/>
          <w:color w:val="auto"/>
          <w:highlight w:val="green"/>
          <w:lang w:val="ru-RU"/>
        </w:rPr>
        <w:t xml:space="preserve"> </w:t>
      </w:r>
      <w:proofErr w:type="spellStart"/>
      <w:r>
        <w:rPr>
          <w:rFonts w:ascii="FreeSerif" w:hAnsi="FreeSerif"/>
          <w:b w:val="0"/>
          <w:color w:val="auto"/>
          <w:highlight w:val="green"/>
          <w:lang w:val="ru-RU"/>
        </w:rPr>
        <w:t>Research</w:t>
      </w:r>
      <w:proofErr w:type="spellEnd"/>
      <w:r>
        <w:rPr>
          <w:rFonts w:ascii="FreeSerif" w:hAnsi="FreeSerif"/>
          <w:b w:val="0"/>
          <w:color w:val="auto"/>
          <w:highlight w:val="green"/>
          <w:lang w:val="ru-RU"/>
        </w:rPr>
        <w:t xml:space="preserve"> 2009, 48 (6), 3249–3253. </w:t>
      </w:r>
      <w:hyperlink r:id="rId59">
        <w:r>
          <w:rPr>
            <w:rStyle w:val="-"/>
            <w:rFonts w:ascii="FreeSerif" w:hAnsi="FreeSerif"/>
            <w:b w:val="0"/>
            <w:color w:val="auto"/>
            <w:highlight w:val="green"/>
            <w:lang w:val="ru-RU"/>
          </w:rPr>
          <w:t>https://doi.org/10.1021/ie8018615</w:t>
        </w:r>
      </w:hyperlink>
      <w:r>
        <w:rPr>
          <w:rFonts w:ascii="FreeSerif" w:hAnsi="FreeSerif"/>
          <w:b w:val="0"/>
          <w:color w:val="FF0000"/>
          <w:highlight w:val="green"/>
          <w:lang w:val="ru-RU"/>
        </w:rPr>
        <w:t>.</w:t>
      </w:r>
    </w:p>
    <w:p w:rsidR="00B239EB" w:rsidRDefault="00697664">
      <w:pPr>
        <w:pStyle w:val="AIReceivedDate"/>
        <w:numPr>
          <w:ilvl w:val="0"/>
          <w:numId w:val="2"/>
        </w:numPr>
        <w:ind w:left="1020" w:hanging="454"/>
      </w:pPr>
      <w:r>
        <w:rPr>
          <w:b w:val="0"/>
          <w:highlight w:val="green"/>
        </w:rPr>
        <w:t xml:space="preserve">a) </w:t>
      </w:r>
      <w:proofErr w:type="spellStart"/>
      <w:r>
        <w:rPr>
          <w:b w:val="0"/>
          <w:highlight w:val="green"/>
        </w:rPr>
        <w:t>Bondarchuk</w:t>
      </w:r>
      <w:proofErr w:type="spellEnd"/>
      <w:r>
        <w:rPr>
          <w:b w:val="0"/>
          <w:highlight w:val="green"/>
        </w:rPr>
        <w:t xml:space="preserve">, S. V.; </w:t>
      </w:r>
      <w:proofErr w:type="spellStart"/>
      <w:r>
        <w:rPr>
          <w:b w:val="0"/>
          <w:highlight w:val="green"/>
        </w:rPr>
        <w:t>Minaev</w:t>
      </w:r>
      <w:proofErr w:type="spellEnd"/>
      <w:r>
        <w:rPr>
          <w:b w:val="0"/>
          <w:highlight w:val="green"/>
        </w:rPr>
        <w:t xml:space="preserve">, B. F. Density Functional Study of Ortho-Substituted Phenyl Cations in Polar Medium and in the Gas Phase. Chemical Physics 2011, 389 (1–3), 68–74. https://doi.org/10.1016/j.chemphys.2011.08.005 (b) </w:t>
      </w:r>
      <w:proofErr w:type="spellStart"/>
      <w:r>
        <w:rPr>
          <w:b w:val="0"/>
          <w:highlight w:val="green"/>
        </w:rPr>
        <w:t>Bondarchuk</w:t>
      </w:r>
      <w:proofErr w:type="spellEnd"/>
      <w:r>
        <w:rPr>
          <w:b w:val="0"/>
          <w:highlight w:val="green"/>
        </w:rPr>
        <w:t xml:space="preserve">, S. V.; </w:t>
      </w:r>
      <w:proofErr w:type="spellStart"/>
      <w:r>
        <w:rPr>
          <w:b w:val="0"/>
          <w:highlight w:val="green"/>
        </w:rPr>
        <w:t>Minaev</w:t>
      </w:r>
      <w:proofErr w:type="spellEnd"/>
      <w:r>
        <w:rPr>
          <w:b w:val="0"/>
          <w:highlight w:val="green"/>
        </w:rPr>
        <w:t xml:space="preserve">, B. F. State-Dependent Global and Local </w:t>
      </w:r>
      <w:proofErr w:type="spellStart"/>
      <w:r>
        <w:rPr>
          <w:b w:val="0"/>
          <w:highlight w:val="green"/>
        </w:rPr>
        <w:t>Electrophilicity</w:t>
      </w:r>
      <w:proofErr w:type="spellEnd"/>
      <w:r>
        <w:rPr>
          <w:b w:val="0"/>
          <w:highlight w:val="green"/>
        </w:rPr>
        <w:t xml:space="preserve"> of the Aryl Cations. The Journal of Physical Chemistry A 2014, 118 (17), 3201–3210. https://doi.org/10.1021/jp501740p</w:t>
      </w:r>
    </w:p>
    <w:p w:rsidR="00B239EB" w:rsidRDefault="00B239EB">
      <w:pPr>
        <w:pStyle w:val="AIReceivedDate"/>
      </w:pPr>
    </w:p>
    <w:p w:rsidR="00B239EB" w:rsidRDefault="00B239EB">
      <w:pPr>
        <w:pStyle w:val="SNSynopsisTOC"/>
        <w:spacing w:after="240"/>
        <w:jc w:val="left"/>
      </w:pPr>
    </w:p>
    <w:sectPr w:rsidR="00B239EB">
      <w:footerReference w:type="default" r:id="rId60"/>
      <w:pgSz w:w="12240" w:h="15840"/>
      <w:pgMar w:top="1440" w:right="1440" w:bottom="1440" w:left="1440" w:header="0" w:footer="0" w:gutter="0"/>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4820" w:rsidRDefault="00B54820">
      <w:pPr>
        <w:spacing w:after="0"/>
      </w:pPr>
      <w:r>
        <w:separator/>
      </w:r>
    </w:p>
  </w:endnote>
  <w:endnote w:type="continuationSeparator" w:id="0">
    <w:p w:rsidR="00B54820" w:rsidRDefault="00B548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ew York">
    <w:altName w:val="Times New Roman"/>
    <w:panose1 w:val="02040503060506020304"/>
    <w:charset w:val="00"/>
    <w:family w:val="roman"/>
    <w:notTrueType/>
    <w:pitch w:val="variable"/>
    <w:sig w:usb0="00000003" w:usb1="00000000" w:usb2="00000000" w:usb3="00000000" w:csb0="00000001" w:csb1="00000000"/>
  </w:font>
  <w:font w:name="Times New Roman">
    <w:panose1 w:val="02020603050405020304"/>
    <w:charset w:val="CC"/>
    <w:family w:val="roman"/>
    <w:pitch w:val="variable"/>
    <w:sig w:usb0="E0002AFF" w:usb1="C0007841" w:usb2="00000009" w:usb3="00000000" w:csb0="000001FF" w:csb1="00000000"/>
  </w:font>
  <w:font w:name="Times">
    <w:altName w:val="Times New Roman"/>
    <w:panose1 w:val="02020603050405020304"/>
    <w:charset w:val="CC"/>
    <w:family w:val="roman"/>
    <w:pitch w:val="variable"/>
    <w:sig w:usb0="E0002AFF" w:usb1="C0007841" w:usb2="00000009" w:usb3="00000000" w:csb0="000001FF" w:csb1="00000000"/>
  </w:font>
  <w:font w:name="Arno Pro">
    <w:altName w:val="Times New Roman"/>
    <w:charset w:val="01"/>
    <w:family w:val="roman"/>
    <w:pitch w:val="variable"/>
  </w:font>
  <w:font w:name="Tahoma">
    <w:panose1 w:val="020B0604030504040204"/>
    <w:charset w:val="CC"/>
    <w:family w:val="swiss"/>
    <w:pitch w:val="variable"/>
    <w:sig w:usb0="E1002EFF" w:usb1="C000605B" w:usb2="00000029" w:usb3="00000000" w:csb0="000101FF" w:csb1="00000000"/>
  </w:font>
  <w:font w:name="Noto Sans CJK SC Regular">
    <w:panose1 w:val="00000000000000000000"/>
    <w:charset w:val="00"/>
    <w:family w:val="roman"/>
    <w:notTrueType/>
    <w:pitch w:val="default"/>
  </w:font>
  <w:font w:name="Mangal">
    <w:panose1 w:val="02040503050203030202"/>
    <w:charset w:val="00"/>
    <w:family w:val="roman"/>
    <w:pitch w:val="variable"/>
    <w:sig w:usb0="00008003" w:usb1="00000000" w:usb2="00000000" w:usb3="00000000" w:csb0="00000001" w:csb1="00000000"/>
  </w:font>
  <w:font w:name="Liberation Serif">
    <w:altName w:val="Times New Roman"/>
    <w:charset w:val="01"/>
    <w:family w:val="roman"/>
    <w:pitch w:val="variable"/>
  </w:font>
  <w:font w:name="OpenSymbol">
    <w:altName w:val="Arial Unicode MS"/>
    <w:charset w:val="01"/>
    <w:family w:val="roman"/>
    <w:pitch w:val="variable"/>
  </w:font>
  <w:font w:name="Wingdings">
    <w:panose1 w:val="05000000000000000000"/>
    <w:charset w:val="02"/>
    <w:family w:val="auto"/>
    <w:pitch w:val="variable"/>
    <w:sig w:usb0="00000000" w:usb1="10000000" w:usb2="00000000" w:usb3="00000000" w:csb0="80000000" w:csb1="00000000"/>
  </w:font>
  <w:font w:name="Liberation Sans">
    <w:altName w:val="Arial"/>
    <w:charset w:val="01"/>
    <w:family w:val="roman"/>
    <w:pitch w:val="variable"/>
  </w:font>
  <w:font w:name="FreeSans">
    <w:altName w:val="Times New Roman"/>
    <w:panose1 w:val="00000000000000000000"/>
    <w:charset w:val="00"/>
    <w:family w:val="roman"/>
    <w:notTrueType/>
    <w:pitch w:val="default"/>
  </w:font>
  <w:font w:name="0">
    <w:panose1 w:val="00000000000000000000"/>
    <w:charset w:val="00"/>
    <w:family w:val="roman"/>
    <w:notTrueType/>
    <w:pitch w:val="default"/>
  </w:font>
  <w:font w:name="Courier New">
    <w:panose1 w:val="02070309020205020404"/>
    <w:charset w:val="CC"/>
    <w:family w:val="modern"/>
    <w:pitch w:val="fixed"/>
    <w:sig w:usb0="20002A87" w:usb1="00000000" w:usb2="00000000" w:usb3="00000000" w:csb0="000001FF" w:csb1="00000000"/>
  </w:font>
  <w:font w:name="FreeSerif">
    <w:altName w:val="Times New Roman"/>
    <w:charset w:val="01"/>
    <w:family w:val="roman"/>
    <w:pitch w:val="variable"/>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MathJax Math">
    <w:altName w:val="Times New Roman"/>
    <w:charset w:val="01"/>
    <w:family w:val="roman"/>
    <w:pitch w:val="variable"/>
  </w:font>
  <w:font w:name="Standard Symbols L">
    <w:altName w:val="Times New Roman"/>
    <w:panose1 w:val="00000000000000000000"/>
    <w:charset w:val="00"/>
    <w:family w:val="roman"/>
    <w:notTrueType/>
    <w:pitch w:val="default"/>
  </w:font>
  <w:font w:name="Free Times">
    <w:altName w:val="Times New Roman"/>
    <w:charset w:val="01"/>
    <w:family w:val="roman"/>
    <w:pitch w:val="variable"/>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7664" w:rsidRDefault="00697664">
    <w:pPr>
      <w:pStyle w:val="af8"/>
      <w:ind w:right="360"/>
    </w:pPr>
    <w:r>
      <w:rPr>
        <w:noProof/>
        <w:lang w:val="ru-RU" w:eastAsia="ru-RU"/>
      </w:rPr>
      <mc:AlternateContent>
        <mc:Choice Requires="wps">
          <w:drawing>
            <wp:anchor distT="0" distB="0" distL="0" distR="0" simplePos="0" relativeHeight="64" behindDoc="1" locked="0" layoutInCell="1" allowOverlap="1">
              <wp:simplePos x="0" y="0"/>
              <wp:positionH relativeFrom="margin">
                <wp:align>right</wp:align>
              </wp:positionH>
              <wp:positionV relativeFrom="paragraph">
                <wp:posOffset>635</wp:posOffset>
              </wp:positionV>
              <wp:extent cx="163830" cy="203200"/>
              <wp:effectExtent l="0" t="0" r="0" b="0"/>
              <wp:wrapSquare wrapText="largest"/>
              <wp:docPr id="17" name="Врезка1"/>
              <wp:cNvGraphicFramePr/>
              <a:graphic xmlns:a="http://schemas.openxmlformats.org/drawingml/2006/main">
                <a:graphicData uri="http://schemas.microsoft.com/office/word/2010/wordprocessingShape">
                  <wps:wsp>
                    <wps:cNvSpPr/>
                    <wps:spPr>
                      <a:xfrm>
                        <a:off x="0" y="0"/>
                        <a:ext cx="163080" cy="202680"/>
                      </a:xfrm>
                      <a:prstGeom prst="rect">
                        <a:avLst/>
                      </a:prstGeom>
                      <a:noFill/>
                      <a:ln>
                        <a:noFill/>
                      </a:ln>
                    </wps:spPr>
                    <wps:style>
                      <a:lnRef idx="0">
                        <a:scrgbClr r="0" g="0" b="0"/>
                      </a:lnRef>
                      <a:fillRef idx="0">
                        <a:scrgbClr r="0" g="0" b="0"/>
                      </a:fillRef>
                      <a:effectRef idx="0">
                        <a:scrgbClr r="0" g="0" b="0"/>
                      </a:effectRef>
                      <a:fontRef idx="minor"/>
                    </wps:style>
                    <wps:txbx>
                      <w:txbxContent>
                        <w:p w:rsidR="00697664" w:rsidRDefault="00697664">
                          <w:pPr>
                            <w:pStyle w:val="af8"/>
                            <w:rPr>
                              <w:color w:val="000000"/>
                            </w:rPr>
                          </w:pPr>
                          <w:r>
                            <w:rPr>
                              <w:color w:val="000000"/>
                            </w:rPr>
                            <w:fldChar w:fldCharType="begin"/>
                          </w:r>
                          <w:r>
                            <w:instrText>PAGE</w:instrText>
                          </w:r>
                          <w:r>
                            <w:fldChar w:fldCharType="separate"/>
                          </w:r>
                          <w:r w:rsidR="00393677">
                            <w:rPr>
                              <w:noProof/>
                            </w:rPr>
                            <w:t>6</w:t>
                          </w:r>
                          <w:r>
                            <w:fldChar w:fldCharType="end"/>
                          </w:r>
                        </w:p>
                      </w:txbxContent>
                    </wps:txbx>
                    <wps:bodyPr lIns="0" tIns="0" rIns="0" bIns="0">
                      <a:spAutoFit/>
                    </wps:bodyPr>
                  </wps:wsp>
                </a:graphicData>
              </a:graphic>
            </wp:anchor>
          </w:drawing>
        </mc:Choice>
        <mc:Fallback>
          <w:pict>
            <v:rect id="Врезка1" o:spid="_x0000_s1026" style="position:absolute;left:0;text-align:left;margin-left:-38.3pt;margin-top:.05pt;width:12.9pt;height:16pt;z-index:-503316416;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" filled="f" stroked="f">
              <v:textbox style="mso-fit-shape-to-text:t" inset="0,0,0,0">
                <w:txbxContent>
                  <w:p w:rsidR="00697664" w:rsidRDefault="00697664">
                    <w:pPr>
                      <w:pStyle w:val="af8"/>
                      <w:rPr>
                        <w:color w:val="000000"/>
                      </w:rPr>
                    </w:pPr>
                    <w:r>
                      <w:rPr>
                        <w:color w:val="000000"/>
                      </w:rPr>
                      <w:fldChar w:fldCharType="begin"/>
                    </w:r>
                    <w:r>
                      <w:instrText>PAGE</w:instrText>
                    </w:r>
                    <w:r>
                      <w:fldChar w:fldCharType="separate"/>
                    </w:r>
                    <w:r w:rsidR="00393677">
                      <w:rPr>
                        <w:noProof/>
                      </w:rPr>
                      <w:t>6</w:t>
                    </w:r>
                    <w:r>
                      <w:fldChar w:fldCharType="end"/>
                    </w:r>
                  </w:p>
                </w:txbxContent>
              </v:textbox>
              <w10:wrap type="square" side="largest" anchorx="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4820" w:rsidRDefault="00B54820">
      <w:pPr>
        <w:spacing w:after="0"/>
      </w:pPr>
      <w:r>
        <w:separator/>
      </w:r>
    </w:p>
  </w:footnote>
  <w:footnote w:type="continuationSeparator" w:id="0">
    <w:p w:rsidR="00B54820" w:rsidRDefault="00B54820">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CA6292"/>
    <w:multiLevelType w:val="multilevel"/>
    <w:tmpl w:val="774AAE48"/>
    <w:lvl w:ilvl="0">
      <w:start w:val="1"/>
      <w:numFmt w:val="decimal"/>
      <w:lvlText w:val="(%1)"/>
      <w:lvlJc w:val="left"/>
      <w:pPr>
        <w:tabs>
          <w:tab w:val="num" w:pos="922"/>
        </w:tabs>
        <w:ind w:left="92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6B027D5C"/>
    <w:multiLevelType w:val="multilevel"/>
    <w:tmpl w:val="29527E08"/>
    <w:lvl w:ilvl="0">
      <w:start w:val="1"/>
      <w:numFmt w:val="none"/>
      <w:pStyle w:val="1"/>
      <w:suff w:val="nothing"/>
      <w:lvlText w:val=""/>
      <w:lvlJc w:val="left"/>
      <w:pPr>
        <w:ind w:left="0" w:firstLine="0"/>
      </w:pPr>
    </w:lvl>
    <w:lvl w:ilvl="1">
      <w:start w:val="1"/>
      <w:numFmt w:val="none"/>
      <w:pStyle w:val="2"/>
      <w:suff w:val="nothing"/>
      <w:lvlText w:val=""/>
      <w:lvlJc w:val="left"/>
      <w:pPr>
        <w:ind w:left="0" w:hanging="576"/>
      </w:pPr>
    </w:lvl>
    <w:lvl w:ilvl="2">
      <w:start w:val="1"/>
      <w:numFmt w:val="none"/>
      <w:pStyle w:val="3"/>
      <w:suff w:val="nothing"/>
      <w:lvlText w:val=""/>
      <w:lvlJc w:val="left"/>
      <w:pPr>
        <w:ind w:left="0" w:hanging="72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B239EB"/>
    <w:rsid w:val="00393677"/>
    <w:rsid w:val="0057152E"/>
    <w:rsid w:val="00697664"/>
    <w:rsid w:val="00B239EB"/>
    <w:rsid w:val="00B54820"/>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uiPriority="99"/>
    <w:lsdException w:name="index heading" w:qFormat="1"/>
    <w:lsdException w:name="caption" w:semiHidden="1" w:unhideWhenUsed="1" w:qFormat="1"/>
    <w:lsdException w:name="annotation reference" w:qFormat="1"/>
    <w:lsdException w:name="Title" w:qFormat="1"/>
    <w:lsdException w:name="Subtitle" w:qFormat="1"/>
    <w:lsdException w:name="Hyperlink" w:uiPriority="99"/>
    <w:lsdException w:name="Strong" w:qFormat="1"/>
    <w:lsdException w:name="Emphasis" w:qFormat="1"/>
    <w:lsdException w:name="Normal (Web)" w:uiPriority="99" w:qFormat="1"/>
    <w:lsdException w:name="annotation subject" w:qFormat="1"/>
    <w:lsdException w:name="No List" w:uiPriority="99"/>
    <w:lsdException w:name="Balloon Text"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22469F"/>
    <w:pPr>
      <w:spacing w:after="200"/>
      <w:jc w:val="both"/>
    </w:pPr>
    <w:rPr>
      <w:rFonts w:ascii="Times" w:hAnsi="Times"/>
      <w:color w:val="00000A"/>
      <w:sz w:val="24"/>
    </w:rPr>
  </w:style>
  <w:style w:type="paragraph" w:styleId="1">
    <w:name w:val="heading 1"/>
    <w:basedOn w:val="a0"/>
    <w:link w:val="10"/>
    <w:qFormat/>
    <w:rsid w:val="00335422"/>
    <w:pPr>
      <w:numPr>
        <w:numId w:val="1"/>
      </w:numPr>
      <w:spacing w:before="170" w:after="113"/>
      <w:outlineLvl w:val="0"/>
    </w:pPr>
    <w:rPr>
      <w:rFonts w:ascii="Times New Roman" w:hAnsi="Times New Roman"/>
      <w:b/>
      <w:caps/>
      <w:color w:val="669900"/>
      <w:szCs w:val="36"/>
      <w:lang w:eastAsia="ru-RU"/>
    </w:rPr>
  </w:style>
  <w:style w:type="paragraph" w:styleId="2">
    <w:name w:val="heading 2"/>
    <w:basedOn w:val="a0"/>
    <w:link w:val="20"/>
    <w:qFormat/>
    <w:rsid w:val="00335422"/>
    <w:pPr>
      <w:numPr>
        <w:ilvl w:val="1"/>
        <w:numId w:val="1"/>
      </w:numPr>
      <w:spacing w:before="113" w:after="57"/>
      <w:ind w:firstLine="397"/>
      <w:outlineLvl w:val="1"/>
    </w:pPr>
    <w:rPr>
      <w:rFonts w:ascii="Times New Roman" w:hAnsi="Times New Roman"/>
      <w:b/>
      <w:szCs w:val="32"/>
      <w:lang w:eastAsia="ru-RU"/>
    </w:rPr>
  </w:style>
  <w:style w:type="paragraph" w:styleId="3">
    <w:name w:val="heading 3"/>
    <w:basedOn w:val="a0"/>
    <w:qFormat/>
    <w:rsid w:val="00335422"/>
    <w:pPr>
      <w:numPr>
        <w:ilvl w:val="2"/>
        <w:numId w:val="1"/>
      </w:numPr>
      <w:spacing w:before="142" w:after="0"/>
      <w:ind w:firstLine="567"/>
      <w:outlineLvl w:val="2"/>
    </w:pPr>
    <w:rPr>
      <w:rFonts w:ascii="Times New Roman" w:hAnsi="Times New Roman"/>
      <w:b/>
      <w:bCs/>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FollowedHyperlink"/>
    <w:qFormat/>
    <w:rsid w:val="00A65D8D"/>
    <w:rPr>
      <w:color w:val="800080"/>
      <w:u w:val="single"/>
    </w:rPr>
  </w:style>
  <w:style w:type="character" w:customStyle="1" w:styleId="-">
    <w:name w:val="Интернет-ссылка"/>
    <w:basedOn w:val="a1"/>
    <w:uiPriority w:val="99"/>
    <w:unhideWhenUsed/>
    <w:rsid w:val="00ED13AD"/>
    <w:rPr>
      <w:color w:val="0000FF"/>
      <w:u w:val="single"/>
    </w:rPr>
  </w:style>
  <w:style w:type="character" w:styleId="a5">
    <w:name w:val="page number"/>
    <w:basedOn w:val="a1"/>
    <w:qFormat/>
    <w:rsid w:val="00A65D8D"/>
  </w:style>
  <w:style w:type="character" w:customStyle="1" w:styleId="StyleFACorrespondingAuthorFootnote7ptChar">
    <w:name w:val="Style FA_Corresponding_Author_Footnote + 7 pt Char"/>
    <w:link w:val="StyleFACorrespondingAuthorFootnote7pt"/>
    <w:qFormat/>
    <w:rsid w:val="00C10EE0"/>
    <w:rPr>
      <w:rFonts w:ascii="Arno Pro" w:hAnsi="Arno Pro"/>
      <w:sz w:val="18"/>
    </w:rPr>
  </w:style>
  <w:style w:type="character" w:customStyle="1" w:styleId="FAAuthorInfoSubtitleChar">
    <w:name w:val="FA_Author_Info_Subtitle Char"/>
    <w:link w:val="FAAuthorInfoSubtitle"/>
    <w:qFormat/>
    <w:rsid w:val="00DD6DBB"/>
    <w:rPr>
      <w:rFonts w:ascii="Times" w:hAnsi="Times"/>
      <w:b/>
      <w:sz w:val="24"/>
    </w:rPr>
  </w:style>
  <w:style w:type="character" w:customStyle="1" w:styleId="WW8Num1z7">
    <w:name w:val="WW8Num1z7"/>
    <w:qFormat/>
    <w:rsid w:val="00F4672B"/>
  </w:style>
  <w:style w:type="character" w:customStyle="1" w:styleId="10">
    <w:name w:val="Заголовок 1 Знак"/>
    <w:basedOn w:val="a1"/>
    <w:link w:val="1"/>
    <w:qFormat/>
    <w:rsid w:val="00335422"/>
    <w:rPr>
      <w:rFonts w:ascii="Times New Roman" w:hAnsi="Times New Roman"/>
      <w:b/>
      <w:caps/>
      <w:color w:val="669900"/>
      <w:sz w:val="24"/>
      <w:szCs w:val="36"/>
      <w:lang w:val="ru-RU" w:eastAsia="ru-RU"/>
    </w:rPr>
  </w:style>
  <w:style w:type="character" w:customStyle="1" w:styleId="20">
    <w:name w:val="Заголовок 2 Знак"/>
    <w:basedOn w:val="a1"/>
    <w:link w:val="2"/>
    <w:qFormat/>
    <w:rsid w:val="00335422"/>
    <w:rPr>
      <w:rFonts w:ascii="Times New Roman" w:hAnsi="Times New Roman"/>
      <w:b/>
      <w:color w:val="00000A"/>
      <w:sz w:val="24"/>
      <w:szCs w:val="32"/>
      <w:lang w:val="ru-RU" w:eastAsia="ru-RU"/>
    </w:rPr>
  </w:style>
  <w:style w:type="character" w:customStyle="1" w:styleId="4">
    <w:name w:val="Текст примечания Знак4"/>
    <w:basedOn w:val="a1"/>
    <w:link w:val="a6"/>
    <w:qFormat/>
    <w:rsid w:val="00335422"/>
    <w:rPr>
      <w:rFonts w:ascii="Times New Roman" w:hAnsi="Times New Roman"/>
      <w:b/>
      <w:bCs/>
      <w:color w:val="00000A"/>
      <w:sz w:val="24"/>
      <w:lang w:val="ru-RU" w:eastAsia="ru-RU"/>
    </w:rPr>
  </w:style>
  <w:style w:type="character" w:customStyle="1" w:styleId="WW8Num1z0">
    <w:name w:val="WW8Num1z0"/>
    <w:qFormat/>
    <w:rsid w:val="00335422"/>
  </w:style>
  <w:style w:type="character" w:customStyle="1" w:styleId="WW8Num1z1">
    <w:name w:val="WW8Num1z1"/>
    <w:qFormat/>
    <w:rsid w:val="00335422"/>
  </w:style>
  <w:style w:type="character" w:customStyle="1" w:styleId="WW8Num1z2">
    <w:name w:val="WW8Num1z2"/>
    <w:qFormat/>
    <w:rsid w:val="00335422"/>
  </w:style>
  <w:style w:type="character" w:customStyle="1" w:styleId="WW8Num1z3">
    <w:name w:val="WW8Num1z3"/>
    <w:qFormat/>
    <w:rsid w:val="00335422"/>
  </w:style>
  <w:style w:type="character" w:customStyle="1" w:styleId="WW8Num1z4">
    <w:name w:val="WW8Num1z4"/>
    <w:qFormat/>
    <w:rsid w:val="00335422"/>
  </w:style>
  <w:style w:type="character" w:customStyle="1" w:styleId="WW8Num1z5">
    <w:name w:val="WW8Num1z5"/>
    <w:qFormat/>
    <w:rsid w:val="00335422"/>
  </w:style>
  <w:style w:type="character" w:customStyle="1" w:styleId="WW8Num1z6">
    <w:name w:val="WW8Num1z6"/>
    <w:qFormat/>
    <w:rsid w:val="00335422"/>
  </w:style>
  <w:style w:type="character" w:customStyle="1" w:styleId="WW8Num1z8">
    <w:name w:val="WW8Num1z8"/>
    <w:qFormat/>
    <w:rsid w:val="00335422"/>
  </w:style>
  <w:style w:type="character" w:customStyle="1" w:styleId="WW8Num2z0">
    <w:name w:val="WW8Num2z0"/>
    <w:qFormat/>
    <w:rsid w:val="00335422"/>
  </w:style>
  <w:style w:type="character" w:customStyle="1" w:styleId="WW8Num2z1">
    <w:name w:val="WW8Num2z1"/>
    <w:qFormat/>
    <w:rsid w:val="00335422"/>
  </w:style>
  <w:style w:type="character" w:customStyle="1" w:styleId="WW8Num2z2">
    <w:name w:val="WW8Num2z2"/>
    <w:qFormat/>
    <w:rsid w:val="00335422"/>
  </w:style>
  <w:style w:type="character" w:customStyle="1" w:styleId="WW8Num2z3">
    <w:name w:val="WW8Num2z3"/>
    <w:qFormat/>
    <w:rsid w:val="00335422"/>
  </w:style>
  <w:style w:type="character" w:customStyle="1" w:styleId="WW8Num2z4">
    <w:name w:val="WW8Num2z4"/>
    <w:qFormat/>
    <w:rsid w:val="00335422"/>
  </w:style>
  <w:style w:type="character" w:customStyle="1" w:styleId="WW8Num2z5">
    <w:name w:val="WW8Num2z5"/>
    <w:qFormat/>
    <w:rsid w:val="00335422"/>
  </w:style>
  <w:style w:type="character" w:customStyle="1" w:styleId="WW8Num2z6">
    <w:name w:val="WW8Num2z6"/>
    <w:qFormat/>
    <w:rsid w:val="00335422"/>
  </w:style>
  <w:style w:type="character" w:customStyle="1" w:styleId="WW8Num2z7">
    <w:name w:val="WW8Num2z7"/>
    <w:qFormat/>
    <w:rsid w:val="00335422"/>
  </w:style>
  <w:style w:type="character" w:customStyle="1" w:styleId="WW8Num2z8">
    <w:name w:val="WW8Num2z8"/>
    <w:qFormat/>
    <w:rsid w:val="00335422"/>
  </w:style>
  <w:style w:type="character" w:customStyle="1" w:styleId="WW8Num3z0">
    <w:name w:val="WW8Num3z0"/>
    <w:qFormat/>
    <w:rsid w:val="00335422"/>
  </w:style>
  <w:style w:type="character" w:customStyle="1" w:styleId="WW8Num3z1">
    <w:name w:val="WW8Num3z1"/>
    <w:qFormat/>
    <w:rsid w:val="00335422"/>
  </w:style>
  <w:style w:type="character" w:customStyle="1" w:styleId="WW8Num3z2">
    <w:name w:val="WW8Num3z2"/>
    <w:qFormat/>
    <w:rsid w:val="00335422"/>
  </w:style>
  <w:style w:type="character" w:customStyle="1" w:styleId="WW8Num3z3">
    <w:name w:val="WW8Num3z3"/>
    <w:qFormat/>
    <w:rsid w:val="00335422"/>
  </w:style>
  <w:style w:type="character" w:customStyle="1" w:styleId="WW8Num3z4">
    <w:name w:val="WW8Num3z4"/>
    <w:qFormat/>
    <w:rsid w:val="00335422"/>
  </w:style>
  <w:style w:type="character" w:customStyle="1" w:styleId="WW8Num3z5">
    <w:name w:val="WW8Num3z5"/>
    <w:qFormat/>
    <w:rsid w:val="00335422"/>
  </w:style>
  <w:style w:type="character" w:customStyle="1" w:styleId="WW8Num3z6">
    <w:name w:val="WW8Num3z6"/>
    <w:qFormat/>
    <w:rsid w:val="00335422"/>
  </w:style>
  <w:style w:type="character" w:customStyle="1" w:styleId="WW8Num3z7">
    <w:name w:val="WW8Num3z7"/>
    <w:qFormat/>
    <w:rsid w:val="00335422"/>
  </w:style>
  <w:style w:type="character" w:customStyle="1" w:styleId="WW8Num3z8">
    <w:name w:val="WW8Num3z8"/>
    <w:qFormat/>
    <w:rsid w:val="00335422"/>
  </w:style>
  <w:style w:type="character" w:customStyle="1" w:styleId="11">
    <w:name w:val="Основной шрифт абзаца1"/>
    <w:qFormat/>
    <w:rsid w:val="00335422"/>
  </w:style>
  <w:style w:type="character" w:customStyle="1" w:styleId="a7">
    <w:name w:val="Символ нумерации"/>
    <w:qFormat/>
    <w:rsid w:val="00335422"/>
  </w:style>
  <w:style w:type="character" w:customStyle="1" w:styleId="a8">
    <w:name w:val="Текст выноски Знак"/>
    <w:qFormat/>
    <w:rsid w:val="00335422"/>
    <w:rPr>
      <w:rFonts w:ascii="Tahoma" w:eastAsia="Tahoma" w:hAnsi="Tahoma"/>
      <w:sz w:val="16"/>
    </w:rPr>
  </w:style>
  <w:style w:type="character" w:customStyle="1" w:styleId="30">
    <w:name w:val="Текст примечания Знак3"/>
    <w:qFormat/>
    <w:rsid w:val="00335422"/>
  </w:style>
  <w:style w:type="character" w:customStyle="1" w:styleId="12">
    <w:name w:val="Текст выноски Знак1"/>
    <w:basedOn w:val="a1"/>
    <w:qFormat/>
    <w:rsid w:val="00335422"/>
    <w:rPr>
      <w:rFonts w:ascii="Tahoma" w:eastAsia="Noto Sans CJK SC Regular" w:hAnsi="Tahoma" w:cs="Mangal"/>
      <w:sz w:val="16"/>
      <w:szCs w:val="14"/>
      <w:lang w:eastAsia="zh-CN" w:bidi="hi-IN"/>
    </w:rPr>
  </w:style>
  <w:style w:type="character" w:styleId="a9">
    <w:name w:val="annotation reference"/>
    <w:qFormat/>
    <w:rsid w:val="00335422"/>
    <w:rPr>
      <w:sz w:val="16"/>
    </w:rPr>
  </w:style>
  <w:style w:type="character" w:customStyle="1" w:styleId="aa">
    <w:name w:val="Текст примечания Знак"/>
    <w:qFormat/>
    <w:rsid w:val="00335422"/>
    <w:rPr>
      <w:rFonts w:ascii="Liberation Serif" w:eastAsia="Mangal" w:hAnsi="Liberation Serif"/>
      <w:sz w:val="18"/>
      <w:lang w:eastAsia="hi-IN"/>
    </w:rPr>
  </w:style>
  <w:style w:type="character" w:customStyle="1" w:styleId="ab">
    <w:name w:val="Тема примечания Знак"/>
    <w:qFormat/>
    <w:rsid w:val="00335422"/>
    <w:rPr>
      <w:rFonts w:ascii="Liberation Serif" w:eastAsia="Mangal" w:hAnsi="Liberation Serif"/>
      <w:b/>
      <w:sz w:val="18"/>
      <w:lang w:eastAsia="hi-IN"/>
    </w:rPr>
  </w:style>
  <w:style w:type="character" w:customStyle="1" w:styleId="ac">
    <w:name w:val="Посещённая гиперссылка"/>
    <w:rsid w:val="00335422"/>
    <w:rPr>
      <w:color w:val="800000"/>
      <w:u w:val="single"/>
    </w:rPr>
  </w:style>
  <w:style w:type="character" w:customStyle="1" w:styleId="ad">
    <w:name w:val="Маркеры списка"/>
    <w:qFormat/>
    <w:rsid w:val="00335422"/>
    <w:rPr>
      <w:rFonts w:ascii="OpenSymbol" w:eastAsia="OpenSymbol" w:hAnsi="OpenSymbol" w:cs="OpenSymbol"/>
    </w:rPr>
  </w:style>
  <w:style w:type="character" w:customStyle="1" w:styleId="ListLabel1">
    <w:name w:val="ListLabel 1"/>
    <w:qFormat/>
    <w:rsid w:val="00335422"/>
    <w:rPr>
      <w:rFonts w:cs="Wingdings"/>
    </w:rPr>
  </w:style>
  <w:style w:type="character" w:customStyle="1" w:styleId="ListLabel2">
    <w:name w:val="ListLabel 2"/>
    <w:qFormat/>
    <w:rsid w:val="00335422"/>
    <w:rPr>
      <w:rFonts w:cs="OpenSymbol"/>
    </w:rPr>
  </w:style>
  <w:style w:type="character" w:customStyle="1" w:styleId="ListLabel3">
    <w:name w:val="ListLabel 3"/>
    <w:qFormat/>
    <w:rsid w:val="00335422"/>
    <w:rPr>
      <w:rFonts w:cs="OpenSymbol"/>
    </w:rPr>
  </w:style>
  <w:style w:type="character" w:customStyle="1" w:styleId="ListLabel4">
    <w:name w:val="ListLabel 4"/>
    <w:qFormat/>
    <w:rsid w:val="00335422"/>
    <w:rPr>
      <w:rFonts w:cs="OpenSymbol"/>
    </w:rPr>
  </w:style>
  <w:style w:type="character" w:customStyle="1" w:styleId="ListLabel5">
    <w:name w:val="ListLabel 5"/>
    <w:qFormat/>
    <w:rsid w:val="00335422"/>
    <w:rPr>
      <w:rFonts w:cs="OpenSymbol"/>
    </w:rPr>
  </w:style>
  <w:style w:type="character" w:customStyle="1" w:styleId="ListLabel6">
    <w:name w:val="ListLabel 6"/>
    <w:qFormat/>
    <w:rsid w:val="00335422"/>
    <w:rPr>
      <w:rFonts w:cs="OpenSymbol"/>
    </w:rPr>
  </w:style>
  <w:style w:type="character" w:customStyle="1" w:styleId="ListLabel7">
    <w:name w:val="ListLabel 7"/>
    <w:qFormat/>
    <w:rsid w:val="00335422"/>
    <w:rPr>
      <w:rFonts w:cs="OpenSymbol"/>
    </w:rPr>
  </w:style>
  <w:style w:type="character" w:customStyle="1" w:styleId="ListLabel8">
    <w:name w:val="ListLabel 8"/>
    <w:qFormat/>
    <w:rsid w:val="00335422"/>
    <w:rPr>
      <w:rFonts w:cs="OpenSymbol"/>
    </w:rPr>
  </w:style>
  <w:style w:type="character" w:customStyle="1" w:styleId="ListLabel9">
    <w:name w:val="ListLabel 9"/>
    <w:qFormat/>
    <w:rsid w:val="00335422"/>
    <w:rPr>
      <w:rFonts w:cs="OpenSymbol"/>
    </w:rPr>
  </w:style>
  <w:style w:type="character" w:customStyle="1" w:styleId="13">
    <w:name w:val="Цитата1"/>
    <w:qFormat/>
    <w:rsid w:val="00335422"/>
    <w:rPr>
      <w:i/>
      <w:iCs/>
    </w:rPr>
  </w:style>
  <w:style w:type="character" w:customStyle="1" w:styleId="ListLabel10">
    <w:name w:val="ListLabel 10"/>
    <w:qFormat/>
    <w:rsid w:val="00335422"/>
    <w:rPr>
      <w:rFonts w:cs="Wingdings"/>
    </w:rPr>
  </w:style>
  <w:style w:type="character" w:customStyle="1" w:styleId="ListLabel11">
    <w:name w:val="ListLabel 11"/>
    <w:qFormat/>
    <w:rsid w:val="00335422"/>
    <w:rPr>
      <w:rFonts w:cs="OpenSymbol"/>
    </w:rPr>
  </w:style>
  <w:style w:type="character" w:customStyle="1" w:styleId="ListLabel12">
    <w:name w:val="ListLabel 12"/>
    <w:qFormat/>
    <w:rsid w:val="00335422"/>
    <w:rPr>
      <w:rFonts w:cs="OpenSymbol"/>
    </w:rPr>
  </w:style>
  <w:style w:type="character" w:customStyle="1" w:styleId="ListLabel13">
    <w:name w:val="ListLabel 13"/>
    <w:qFormat/>
    <w:rsid w:val="00335422"/>
    <w:rPr>
      <w:rFonts w:cs="OpenSymbol"/>
    </w:rPr>
  </w:style>
  <w:style w:type="character" w:customStyle="1" w:styleId="ListLabel14">
    <w:name w:val="ListLabel 14"/>
    <w:qFormat/>
    <w:rsid w:val="00335422"/>
    <w:rPr>
      <w:rFonts w:cs="OpenSymbol"/>
    </w:rPr>
  </w:style>
  <w:style w:type="character" w:customStyle="1" w:styleId="ListLabel15">
    <w:name w:val="ListLabel 15"/>
    <w:qFormat/>
    <w:rsid w:val="00335422"/>
    <w:rPr>
      <w:rFonts w:cs="OpenSymbol"/>
    </w:rPr>
  </w:style>
  <w:style w:type="character" w:customStyle="1" w:styleId="ListLabel16">
    <w:name w:val="ListLabel 16"/>
    <w:qFormat/>
    <w:rsid w:val="00335422"/>
    <w:rPr>
      <w:rFonts w:cs="OpenSymbol"/>
    </w:rPr>
  </w:style>
  <w:style w:type="character" w:customStyle="1" w:styleId="ListLabel17">
    <w:name w:val="ListLabel 17"/>
    <w:qFormat/>
    <w:rsid w:val="00335422"/>
    <w:rPr>
      <w:rFonts w:cs="OpenSymbol"/>
    </w:rPr>
  </w:style>
  <w:style w:type="character" w:customStyle="1" w:styleId="ListLabel18">
    <w:name w:val="ListLabel 18"/>
    <w:qFormat/>
    <w:rsid w:val="00335422"/>
    <w:rPr>
      <w:rFonts w:cs="OpenSymbol"/>
    </w:rPr>
  </w:style>
  <w:style w:type="character" w:customStyle="1" w:styleId="ListLabel19">
    <w:name w:val="ListLabel 19"/>
    <w:qFormat/>
    <w:rsid w:val="00335422"/>
    <w:rPr>
      <w:rFonts w:cs="Wingdings"/>
    </w:rPr>
  </w:style>
  <w:style w:type="character" w:customStyle="1" w:styleId="ListLabel20">
    <w:name w:val="ListLabel 20"/>
    <w:qFormat/>
    <w:rsid w:val="00335422"/>
    <w:rPr>
      <w:rFonts w:cs="OpenSymbol"/>
    </w:rPr>
  </w:style>
  <w:style w:type="character" w:customStyle="1" w:styleId="ListLabel21">
    <w:name w:val="ListLabel 21"/>
    <w:qFormat/>
    <w:rsid w:val="00335422"/>
    <w:rPr>
      <w:rFonts w:cs="OpenSymbol"/>
    </w:rPr>
  </w:style>
  <w:style w:type="character" w:customStyle="1" w:styleId="ListLabel22">
    <w:name w:val="ListLabel 22"/>
    <w:qFormat/>
    <w:rsid w:val="00335422"/>
    <w:rPr>
      <w:rFonts w:cs="OpenSymbol"/>
    </w:rPr>
  </w:style>
  <w:style w:type="character" w:customStyle="1" w:styleId="ListLabel23">
    <w:name w:val="ListLabel 23"/>
    <w:qFormat/>
    <w:rsid w:val="00335422"/>
    <w:rPr>
      <w:rFonts w:cs="OpenSymbol"/>
    </w:rPr>
  </w:style>
  <w:style w:type="character" w:customStyle="1" w:styleId="ListLabel24">
    <w:name w:val="ListLabel 24"/>
    <w:qFormat/>
    <w:rsid w:val="00335422"/>
    <w:rPr>
      <w:rFonts w:cs="OpenSymbol"/>
    </w:rPr>
  </w:style>
  <w:style w:type="character" w:customStyle="1" w:styleId="ListLabel25">
    <w:name w:val="ListLabel 25"/>
    <w:qFormat/>
    <w:rsid w:val="00335422"/>
    <w:rPr>
      <w:rFonts w:cs="OpenSymbol"/>
    </w:rPr>
  </w:style>
  <w:style w:type="character" w:customStyle="1" w:styleId="ListLabel26">
    <w:name w:val="ListLabel 26"/>
    <w:qFormat/>
    <w:rsid w:val="00335422"/>
    <w:rPr>
      <w:rFonts w:cs="OpenSymbol"/>
    </w:rPr>
  </w:style>
  <w:style w:type="character" w:customStyle="1" w:styleId="ListLabel27">
    <w:name w:val="ListLabel 27"/>
    <w:qFormat/>
    <w:rsid w:val="00335422"/>
    <w:rPr>
      <w:rFonts w:cs="OpenSymbol"/>
    </w:rPr>
  </w:style>
  <w:style w:type="character" w:customStyle="1" w:styleId="ae">
    <w:name w:val="Верхний колонтитул Знак"/>
    <w:basedOn w:val="a1"/>
    <w:uiPriority w:val="99"/>
    <w:qFormat/>
    <w:rsid w:val="00335422"/>
    <w:rPr>
      <w:rFonts w:ascii="Liberation Serif" w:eastAsia="Noto Sans CJK SC Regular" w:hAnsi="Liberation Serif" w:cs="Mangal"/>
      <w:color w:val="00000A"/>
      <w:sz w:val="24"/>
      <w:szCs w:val="21"/>
      <w:lang w:eastAsia="zh-CN" w:bidi="hi-IN"/>
    </w:rPr>
  </w:style>
  <w:style w:type="character" w:customStyle="1" w:styleId="ListLabel28">
    <w:name w:val="ListLabel 28"/>
    <w:qFormat/>
    <w:rsid w:val="00335422"/>
    <w:rPr>
      <w:rFonts w:cs="Wingdings"/>
    </w:rPr>
  </w:style>
  <w:style w:type="character" w:customStyle="1" w:styleId="ListLabel29">
    <w:name w:val="ListLabel 29"/>
    <w:qFormat/>
    <w:rsid w:val="00335422"/>
    <w:rPr>
      <w:rFonts w:cs="OpenSymbol"/>
    </w:rPr>
  </w:style>
  <w:style w:type="character" w:customStyle="1" w:styleId="ListLabel30">
    <w:name w:val="ListLabel 30"/>
    <w:qFormat/>
    <w:rsid w:val="00335422"/>
    <w:rPr>
      <w:rFonts w:cs="OpenSymbol"/>
    </w:rPr>
  </w:style>
  <w:style w:type="character" w:customStyle="1" w:styleId="ListLabel31">
    <w:name w:val="ListLabel 31"/>
    <w:qFormat/>
    <w:rsid w:val="00335422"/>
    <w:rPr>
      <w:rFonts w:cs="OpenSymbol"/>
    </w:rPr>
  </w:style>
  <w:style w:type="character" w:customStyle="1" w:styleId="ListLabel32">
    <w:name w:val="ListLabel 32"/>
    <w:qFormat/>
    <w:rsid w:val="00335422"/>
    <w:rPr>
      <w:rFonts w:cs="OpenSymbol"/>
    </w:rPr>
  </w:style>
  <w:style w:type="character" w:customStyle="1" w:styleId="ListLabel33">
    <w:name w:val="ListLabel 33"/>
    <w:qFormat/>
    <w:rsid w:val="00335422"/>
    <w:rPr>
      <w:rFonts w:cs="OpenSymbol"/>
    </w:rPr>
  </w:style>
  <w:style w:type="character" w:customStyle="1" w:styleId="ListLabel34">
    <w:name w:val="ListLabel 34"/>
    <w:qFormat/>
    <w:rsid w:val="00335422"/>
    <w:rPr>
      <w:rFonts w:cs="OpenSymbol"/>
    </w:rPr>
  </w:style>
  <w:style w:type="character" w:customStyle="1" w:styleId="ListLabel35">
    <w:name w:val="ListLabel 35"/>
    <w:qFormat/>
    <w:rsid w:val="00335422"/>
    <w:rPr>
      <w:rFonts w:cs="OpenSymbol"/>
    </w:rPr>
  </w:style>
  <w:style w:type="character" w:customStyle="1" w:styleId="ListLabel36">
    <w:name w:val="ListLabel 36"/>
    <w:qFormat/>
    <w:rsid w:val="00335422"/>
    <w:rPr>
      <w:rFonts w:cs="OpenSymbol"/>
    </w:rPr>
  </w:style>
  <w:style w:type="character" w:customStyle="1" w:styleId="af">
    <w:name w:val="Название Знак"/>
    <w:basedOn w:val="a1"/>
    <w:qFormat/>
    <w:rsid w:val="00335422"/>
    <w:rPr>
      <w:rFonts w:ascii="Liberation Sans" w:eastAsia="Noto Sans CJK SC Regular" w:hAnsi="Liberation Sans" w:cs="FreeSans"/>
      <w:color w:val="00000A"/>
      <w:sz w:val="28"/>
      <w:szCs w:val="28"/>
      <w:lang w:val="ru-RU" w:eastAsia="zh-CN" w:bidi="hi-IN"/>
    </w:rPr>
  </w:style>
  <w:style w:type="character" w:customStyle="1" w:styleId="af0">
    <w:name w:val="Подзаголовок Знак"/>
    <w:basedOn w:val="a1"/>
    <w:qFormat/>
    <w:rsid w:val="00335422"/>
    <w:rPr>
      <w:rFonts w:ascii="Liberation Sans" w:eastAsia="Noto Sans CJK SC Regular" w:hAnsi="Liberation Sans" w:cs="FreeSans"/>
      <w:color w:val="00000A"/>
      <w:sz w:val="28"/>
      <w:szCs w:val="28"/>
      <w:lang w:val="ru-RU" w:eastAsia="zh-CN" w:bidi="hi-IN"/>
    </w:rPr>
  </w:style>
  <w:style w:type="character" w:customStyle="1" w:styleId="14">
    <w:name w:val="Текст примечания Знак1"/>
    <w:basedOn w:val="a1"/>
    <w:qFormat/>
    <w:rsid w:val="00335422"/>
    <w:rPr>
      <w:rFonts w:ascii="Liberation Serif" w:eastAsia="FreeSans" w:hAnsi="Liberation Serif" w:cs="FreeSans"/>
      <w:color w:val="00000A"/>
      <w:szCs w:val="24"/>
      <w:lang w:val="ru-RU" w:eastAsia="hi-IN" w:bidi="hi-IN"/>
    </w:rPr>
  </w:style>
  <w:style w:type="character" w:customStyle="1" w:styleId="15">
    <w:name w:val="Тема примечания Знак1"/>
    <w:basedOn w:val="14"/>
    <w:qFormat/>
    <w:rsid w:val="00335422"/>
    <w:rPr>
      <w:rFonts w:ascii="Liberation Serif" w:eastAsia="0" w:hAnsi="Liberation Serif" w:cs="Liberation Serif"/>
      <w:b/>
      <w:color w:val="000000"/>
      <w:sz w:val="24"/>
      <w:szCs w:val="24"/>
      <w:lang w:val="ru-RU" w:eastAsia="ar-SA" w:bidi="hi-IN"/>
    </w:rPr>
  </w:style>
  <w:style w:type="character" w:customStyle="1" w:styleId="16">
    <w:name w:val="Верхний колонтитул Знак1"/>
    <w:basedOn w:val="a1"/>
    <w:uiPriority w:val="99"/>
    <w:qFormat/>
    <w:rsid w:val="00335422"/>
    <w:rPr>
      <w:rFonts w:ascii="Liberation Serif" w:eastAsia="Noto Sans CJK SC Regular" w:hAnsi="Liberation Serif" w:cs="Mangal"/>
      <w:color w:val="00000A"/>
      <w:sz w:val="24"/>
      <w:szCs w:val="21"/>
      <w:lang w:val="ru-RU" w:eastAsia="zh-CN" w:bidi="hi-IN"/>
    </w:rPr>
  </w:style>
  <w:style w:type="character" w:customStyle="1" w:styleId="af1">
    <w:name w:val="Основной текст Знак"/>
    <w:basedOn w:val="a1"/>
    <w:qFormat/>
    <w:rsid w:val="002B0771"/>
    <w:rPr>
      <w:rFonts w:ascii="Times" w:hAnsi="Times"/>
      <w:b/>
      <w:sz w:val="40"/>
    </w:rPr>
  </w:style>
  <w:style w:type="character" w:customStyle="1" w:styleId="ListLabel37">
    <w:name w:val="ListLabel 37"/>
    <w:qFormat/>
    <w:rPr>
      <w:rFonts w:eastAsia="Times New Roman" w:cs="Times"/>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eastAsia="Times New Roman" w:cs="Times"/>
    </w:rPr>
  </w:style>
  <w:style w:type="character" w:customStyle="1" w:styleId="ListLabel42">
    <w:name w:val="ListLabel 42"/>
    <w:qFormat/>
    <w:rPr>
      <w:rFonts w:eastAsia="Times New Roman" w:cs="Times"/>
    </w:rPr>
  </w:style>
  <w:style w:type="character" w:customStyle="1" w:styleId="ListLabel43">
    <w:name w:val="ListLabel 43"/>
    <w:qFormat/>
    <w:rPr>
      <w:rFonts w:ascii="FreeSerif" w:hAnsi="FreeSerif"/>
    </w:rPr>
  </w:style>
  <w:style w:type="character" w:customStyle="1" w:styleId="ListLabel44">
    <w:name w:val="ListLabel 44"/>
    <w:qFormat/>
  </w:style>
  <w:style w:type="character" w:customStyle="1" w:styleId="ListLabel45">
    <w:name w:val="ListLabel 45"/>
    <w:qFormat/>
    <w:rPr>
      <w:rFonts w:ascii="Arial" w:hAnsi="Arial" w:cs="Arial"/>
      <w:color w:val="000000" w:themeColor="text1"/>
      <w:sz w:val="21"/>
      <w:szCs w:val="21"/>
      <w:shd w:val="clear" w:color="auto" w:fill="EEEEEE"/>
    </w:rPr>
  </w:style>
  <w:style w:type="character" w:customStyle="1" w:styleId="ListLabel46">
    <w:name w:val="ListLabel 46"/>
    <w:qFormat/>
    <w:rPr>
      <w:rFonts w:ascii="FreeSerif" w:hAnsi="FreeSerif"/>
      <w:color w:val="00000A"/>
    </w:rPr>
  </w:style>
  <w:style w:type="character" w:customStyle="1" w:styleId="ListLabel47">
    <w:name w:val="ListLabel 47"/>
    <w:qFormat/>
    <w:rPr>
      <w:rFonts w:ascii="FreeSerif" w:eastAsia="Calibri" w:hAnsi="FreeSerif" w:cs="Calibri"/>
      <w:color w:val="0000FF"/>
    </w:rPr>
  </w:style>
  <w:style w:type="character" w:customStyle="1" w:styleId="ListLabel48">
    <w:name w:val="ListLabel 48"/>
    <w:qFormat/>
    <w:rPr>
      <w:rFonts w:ascii="FreeSerif" w:hAnsi="FreeSerif"/>
    </w:rPr>
  </w:style>
  <w:style w:type="character" w:customStyle="1" w:styleId="ListLabel49">
    <w:name w:val="ListLabel 49"/>
    <w:qFormat/>
  </w:style>
  <w:style w:type="character" w:customStyle="1" w:styleId="ListLabel50">
    <w:name w:val="ListLabel 50"/>
    <w:qFormat/>
    <w:rPr>
      <w:rFonts w:ascii="Arial" w:hAnsi="Arial" w:cs="Arial"/>
      <w:color w:val="000000" w:themeColor="text1"/>
      <w:sz w:val="21"/>
      <w:szCs w:val="21"/>
      <w:highlight w:val="white"/>
    </w:rPr>
  </w:style>
  <w:style w:type="character" w:customStyle="1" w:styleId="ListLabel51">
    <w:name w:val="ListLabel 51"/>
    <w:qFormat/>
    <w:rPr>
      <w:rFonts w:ascii="FreeSerif" w:hAnsi="FreeSerif"/>
      <w:color w:val="00000A"/>
    </w:rPr>
  </w:style>
  <w:style w:type="character" w:customStyle="1" w:styleId="ListLabel52">
    <w:name w:val="ListLabel 52"/>
    <w:qFormat/>
    <w:rPr>
      <w:rFonts w:ascii="FreeSerif" w:eastAsia="Calibri" w:hAnsi="FreeSerif" w:cs="Calibri"/>
      <w:color w:val="0000FF"/>
    </w:rPr>
  </w:style>
  <w:style w:type="character" w:customStyle="1" w:styleId="ListLabel53">
    <w:name w:val="ListLabel 53"/>
    <w:qFormat/>
    <w:rPr>
      <w:color w:val="auto"/>
      <w:highlight w:val="yellow"/>
    </w:rPr>
  </w:style>
  <w:style w:type="character" w:customStyle="1" w:styleId="ListLabel54">
    <w:name w:val="ListLabel 54"/>
    <w:qFormat/>
    <w:rPr>
      <w:rFonts w:ascii="FreeSerif" w:hAnsi="FreeSerif"/>
    </w:rPr>
  </w:style>
  <w:style w:type="character" w:customStyle="1" w:styleId="ListLabel55">
    <w:name w:val="ListLabel 55"/>
    <w:qFormat/>
  </w:style>
  <w:style w:type="character" w:customStyle="1" w:styleId="ListLabel56">
    <w:name w:val="ListLabel 56"/>
    <w:qFormat/>
    <w:rPr>
      <w:rFonts w:ascii="Arial" w:hAnsi="Arial" w:cs="Arial"/>
      <w:color w:val="000000" w:themeColor="text1"/>
      <w:sz w:val="21"/>
      <w:szCs w:val="21"/>
      <w:highlight w:val="white"/>
    </w:rPr>
  </w:style>
  <w:style w:type="character" w:customStyle="1" w:styleId="ListLabel57">
    <w:name w:val="ListLabel 57"/>
    <w:qFormat/>
    <w:rPr>
      <w:rFonts w:ascii="FreeSerif" w:hAnsi="FreeSerif"/>
      <w:color w:val="00000A"/>
    </w:rPr>
  </w:style>
  <w:style w:type="character" w:customStyle="1" w:styleId="ListLabel58">
    <w:name w:val="ListLabel 58"/>
    <w:qFormat/>
    <w:rPr>
      <w:rFonts w:ascii="FreeSerif" w:eastAsia="Calibri" w:hAnsi="FreeSerif" w:cs="Calibri"/>
      <w:color w:val="0000FF"/>
    </w:rPr>
  </w:style>
  <w:style w:type="character" w:customStyle="1" w:styleId="ListLabel59">
    <w:name w:val="ListLabel 59"/>
    <w:qFormat/>
    <w:rPr>
      <w:rFonts w:ascii="FreeSerif" w:hAnsi="FreeSerif"/>
      <w:b w:val="0"/>
      <w:bCs w:val="0"/>
      <w:color w:val="auto"/>
      <w:highlight w:val="green"/>
      <w:lang w:val="ru-RU"/>
    </w:rPr>
  </w:style>
  <w:style w:type="character" w:customStyle="1" w:styleId="ListLabel60">
    <w:name w:val="ListLabel 60"/>
    <w:qFormat/>
    <w:rPr>
      <w:rFonts w:ascii="FreeSerif" w:hAnsi="FreeSerif"/>
    </w:rPr>
  </w:style>
  <w:style w:type="character" w:customStyle="1" w:styleId="ListLabel61">
    <w:name w:val="ListLabel 61"/>
    <w:qFormat/>
  </w:style>
  <w:style w:type="character" w:customStyle="1" w:styleId="ListLabel62">
    <w:name w:val="ListLabel 62"/>
    <w:qFormat/>
    <w:rPr>
      <w:rFonts w:ascii="Arial" w:hAnsi="Arial" w:cs="Arial"/>
      <w:color w:val="000000" w:themeColor="text1"/>
      <w:sz w:val="21"/>
      <w:szCs w:val="21"/>
      <w:highlight w:val="white"/>
    </w:rPr>
  </w:style>
  <w:style w:type="character" w:customStyle="1" w:styleId="ListLabel63">
    <w:name w:val="ListLabel 63"/>
    <w:qFormat/>
    <w:rPr>
      <w:rFonts w:ascii="FreeSerif" w:hAnsi="FreeSerif"/>
      <w:color w:val="00000A"/>
    </w:rPr>
  </w:style>
  <w:style w:type="character" w:customStyle="1" w:styleId="ListLabel64">
    <w:name w:val="ListLabel 64"/>
    <w:qFormat/>
    <w:rPr>
      <w:rFonts w:ascii="FreeSerif" w:eastAsia="Calibri" w:hAnsi="FreeSerif" w:cs="Calibri"/>
      <w:color w:val="0000FF"/>
    </w:rPr>
  </w:style>
  <w:style w:type="character" w:customStyle="1" w:styleId="ListLabel65">
    <w:name w:val="ListLabel 65"/>
    <w:qFormat/>
    <w:rPr>
      <w:rFonts w:ascii="FreeSerif" w:hAnsi="FreeSerif"/>
      <w:b w:val="0"/>
      <w:bCs w:val="0"/>
      <w:color w:val="auto"/>
      <w:highlight w:val="green"/>
      <w:lang w:val="ru-RU"/>
    </w:rPr>
  </w:style>
  <w:style w:type="character" w:customStyle="1" w:styleId="ListLabel66">
    <w:name w:val="ListLabel 66"/>
    <w:qFormat/>
    <w:rPr>
      <w:rFonts w:ascii="FreeSerif" w:hAnsi="FreeSerif"/>
    </w:rPr>
  </w:style>
  <w:style w:type="character" w:customStyle="1" w:styleId="ListLabel67">
    <w:name w:val="ListLabel 67"/>
    <w:qFormat/>
  </w:style>
  <w:style w:type="character" w:customStyle="1" w:styleId="ListLabel68">
    <w:name w:val="ListLabel 68"/>
    <w:qFormat/>
    <w:rPr>
      <w:rFonts w:ascii="Arial" w:hAnsi="Arial" w:cs="Arial"/>
      <w:color w:val="000000" w:themeColor="text1"/>
      <w:sz w:val="21"/>
      <w:szCs w:val="21"/>
      <w:highlight w:val="white"/>
    </w:rPr>
  </w:style>
  <w:style w:type="character" w:customStyle="1" w:styleId="ListLabel69">
    <w:name w:val="ListLabel 69"/>
    <w:qFormat/>
    <w:rPr>
      <w:rFonts w:ascii="FreeSerif" w:hAnsi="FreeSerif"/>
      <w:color w:val="00000A"/>
    </w:rPr>
  </w:style>
  <w:style w:type="character" w:customStyle="1" w:styleId="ListLabel70">
    <w:name w:val="ListLabel 70"/>
    <w:qFormat/>
    <w:rPr>
      <w:rFonts w:ascii="FreeSerif" w:eastAsia="Calibri" w:hAnsi="FreeSerif" w:cs="Calibri"/>
      <w:color w:val="0000FF"/>
    </w:rPr>
  </w:style>
  <w:style w:type="character" w:customStyle="1" w:styleId="ListLabel71">
    <w:name w:val="ListLabel 71"/>
    <w:qFormat/>
    <w:rPr>
      <w:rFonts w:ascii="FreeSerif" w:hAnsi="FreeSerif"/>
      <w:b w:val="0"/>
      <w:bCs w:val="0"/>
      <w:color w:val="auto"/>
      <w:highlight w:val="green"/>
      <w:lang w:val="ru-RU"/>
    </w:rPr>
  </w:style>
  <w:style w:type="paragraph" w:customStyle="1" w:styleId="af2">
    <w:name w:val="Заголовок"/>
    <w:basedOn w:val="a"/>
    <w:next w:val="af3"/>
    <w:qFormat/>
    <w:pPr>
      <w:keepNext/>
      <w:spacing w:before="240" w:after="120"/>
    </w:pPr>
    <w:rPr>
      <w:rFonts w:ascii="Liberation Sans" w:eastAsia="Noto Sans CJK SC Regular" w:hAnsi="Liberation Sans" w:cs="FreeSans"/>
      <w:sz w:val="28"/>
      <w:szCs w:val="28"/>
    </w:rPr>
  </w:style>
  <w:style w:type="paragraph" w:styleId="af3">
    <w:name w:val="Body Text"/>
    <w:basedOn w:val="a"/>
    <w:rsid w:val="00A65D8D"/>
    <w:pPr>
      <w:jc w:val="center"/>
    </w:pPr>
    <w:rPr>
      <w:b/>
      <w:sz w:val="40"/>
    </w:rPr>
  </w:style>
  <w:style w:type="paragraph" w:styleId="af4">
    <w:name w:val="List"/>
    <w:basedOn w:val="af3"/>
    <w:rsid w:val="00335422"/>
    <w:pPr>
      <w:suppressAutoHyphens/>
      <w:spacing w:after="140" w:line="288" w:lineRule="auto"/>
      <w:ind w:firstLine="397"/>
      <w:jc w:val="both"/>
    </w:pPr>
    <w:rPr>
      <w:rFonts w:ascii="Liberation Serif" w:eastAsia="Noto Sans CJK SC Regular" w:hAnsi="Liberation Serif" w:cs="FreeSans"/>
      <w:b w:val="0"/>
      <w:sz w:val="24"/>
      <w:szCs w:val="24"/>
      <w:lang w:val="ru-RU" w:eastAsia="zh-CN" w:bidi="hi-IN"/>
    </w:rPr>
  </w:style>
  <w:style w:type="paragraph" w:styleId="af5">
    <w:name w:val="caption"/>
    <w:basedOn w:val="a"/>
    <w:qFormat/>
    <w:rsid w:val="00335422"/>
    <w:pPr>
      <w:suppressLineNumbers/>
      <w:suppressAutoHyphens/>
      <w:spacing w:before="120" w:after="120" w:line="312" w:lineRule="auto"/>
      <w:ind w:firstLine="397"/>
    </w:pPr>
    <w:rPr>
      <w:rFonts w:ascii="Liberation Serif" w:eastAsia="Noto Sans CJK SC Regular" w:hAnsi="Liberation Serif" w:cs="FreeSans"/>
      <w:i/>
      <w:iCs/>
      <w:szCs w:val="24"/>
      <w:lang w:val="ru-RU" w:eastAsia="zh-CN" w:bidi="hi-IN"/>
    </w:rPr>
  </w:style>
  <w:style w:type="paragraph" w:styleId="af6">
    <w:name w:val="index heading"/>
    <w:basedOn w:val="a"/>
    <w:qFormat/>
    <w:rsid w:val="00335422"/>
    <w:pPr>
      <w:suppressAutoHyphens/>
      <w:spacing w:after="0" w:line="312" w:lineRule="auto"/>
      <w:ind w:firstLine="567"/>
    </w:pPr>
    <w:rPr>
      <w:rFonts w:ascii="Liberation Serif" w:eastAsia="FreeSans" w:hAnsi="Liberation Serif" w:cs="FreeSans"/>
      <w:szCs w:val="24"/>
      <w:lang w:val="ru-RU" w:eastAsia="hi-IN" w:bidi="hi-IN"/>
    </w:rPr>
  </w:style>
  <w:style w:type="paragraph" w:styleId="a0">
    <w:name w:val="Title"/>
    <w:basedOn w:val="af2"/>
    <w:qFormat/>
    <w:rsid w:val="00335422"/>
    <w:pPr>
      <w:widowControl w:val="0"/>
      <w:jc w:val="left"/>
    </w:pPr>
    <w:rPr>
      <w:rFonts w:ascii="New York" w:eastAsia="Times New Roman" w:hAnsi="New York" w:cs="Times New Roman"/>
      <w:sz w:val="24"/>
      <w:szCs w:val="20"/>
    </w:rPr>
  </w:style>
  <w:style w:type="paragraph" w:styleId="af7">
    <w:name w:val="footnote text"/>
    <w:basedOn w:val="a"/>
    <w:semiHidden/>
    <w:qFormat/>
    <w:rsid w:val="00A65D8D"/>
  </w:style>
  <w:style w:type="paragraph" w:customStyle="1" w:styleId="TFReferencesSection">
    <w:name w:val="TF_References_Section"/>
    <w:basedOn w:val="a"/>
    <w:qFormat/>
    <w:rsid w:val="00A65D8D"/>
    <w:pPr>
      <w:spacing w:line="480" w:lineRule="auto"/>
      <w:ind w:firstLine="187"/>
    </w:pPr>
  </w:style>
  <w:style w:type="paragraph" w:customStyle="1" w:styleId="TAMainText">
    <w:name w:val="TA_Main_Text"/>
    <w:basedOn w:val="a"/>
    <w:qFormat/>
    <w:rsid w:val="00A65D8D"/>
    <w:pPr>
      <w:spacing w:after="0" w:line="480" w:lineRule="auto"/>
      <w:ind w:firstLine="202"/>
    </w:pPr>
  </w:style>
  <w:style w:type="paragraph" w:customStyle="1" w:styleId="BATitle">
    <w:name w:val="BA_Title"/>
    <w:basedOn w:val="a"/>
    <w:qFormat/>
    <w:rsid w:val="00A65D8D"/>
    <w:pPr>
      <w:spacing w:before="720" w:after="360" w:line="480" w:lineRule="auto"/>
      <w:jc w:val="center"/>
    </w:pPr>
    <w:rPr>
      <w:rFonts w:ascii="Times New Roman" w:hAnsi="Times New Roman"/>
      <w:sz w:val="44"/>
    </w:rPr>
  </w:style>
  <w:style w:type="paragraph" w:customStyle="1" w:styleId="BBAuthorName">
    <w:name w:val="BB_Author_Name"/>
    <w:basedOn w:val="a"/>
    <w:qFormat/>
    <w:rsid w:val="00A65D8D"/>
    <w:pPr>
      <w:spacing w:after="240" w:line="480" w:lineRule="auto"/>
      <w:jc w:val="center"/>
    </w:pPr>
    <w:rPr>
      <w:i/>
    </w:rPr>
  </w:style>
  <w:style w:type="paragraph" w:customStyle="1" w:styleId="BCAuthorAddress">
    <w:name w:val="BC_Author_Address"/>
    <w:basedOn w:val="a"/>
    <w:qFormat/>
    <w:rsid w:val="00A65D8D"/>
    <w:pPr>
      <w:spacing w:after="240" w:line="480" w:lineRule="auto"/>
      <w:jc w:val="center"/>
    </w:pPr>
  </w:style>
  <w:style w:type="paragraph" w:customStyle="1" w:styleId="BIEmailAddress">
    <w:name w:val="BI_Email_Address"/>
    <w:basedOn w:val="a"/>
    <w:qFormat/>
    <w:rsid w:val="00A65D8D"/>
    <w:pPr>
      <w:spacing w:line="480" w:lineRule="auto"/>
    </w:pPr>
  </w:style>
  <w:style w:type="paragraph" w:customStyle="1" w:styleId="AIReceivedDate">
    <w:name w:val="AI_Received_Date"/>
    <w:basedOn w:val="a"/>
    <w:qFormat/>
    <w:rsid w:val="00A65D8D"/>
    <w:pPr>
      <w:spacing w:after="240" w:line="480" w:lineRule="auto"/>
    </w:pPr>
    <w:rPr>
      <w:b/>
    </w:rPr>
  </w:style>
  <w:style w:type="paragraph" w:customStyle="1" w:styleId="BDAbstract">
    <w:name w:val="BD_Abstract"/>
    <w:basedOn w:val="a"/>
    <w:qFormat/>
    <w:rsid w:val="00A65D8D"/>
    <w:pPr>
      <w:spacing w:before="360" w:after="360" w:line="480" w:lineRule="auto"/>
    </w:pPr>
  </w:style>
  <w:style w:type="paragraph" w:customStyle="1" w:styleId="TDAcknowledgments">
    <w:name w:val="TD_Acknowledgments"/>
    <w:basedOn w:val="a"/>
    <w:qFormat/>
    <w:rsid w:val="00A65D8D"/>
    <w:pPr>
      <w:spacing w:before="200" w:line="480" w:lineRule="auto"/>
      <w:ind w:firstLine="202"/>
    </w:pPr>
  </w:style>
  <w:style w:type="paragraph" w:customStyle="1" w:styleId="TESupportingInformation">
    <w:name w:val="TE_Supporting_Information"/>
    <w:basedOn w:val="a"/>
    <w:qFormat/>
    <w:rsid w:val="00A65D8D"/>
    <w:pPr>
      <w:spacing w:line="480" w:lineRule="auto"/>
      <w:ind w:firstLine="187"/>
    </w:pPr>
  </w:style>
  <w:style w:type="paragraph" w:customStyle="1" w:styleId="VCSchemeTitle">
    <w:name w:val="VC_Scheme_Title"/>
    <w:basedOn w:val="a"/>
    <w:qFormat/>
    <w:rsid w:val="00A65D8D"/>
    <w:pPr>
      <w:spacing w:line="480" w:lineRule="auto"/>
    </w:pPr>
  </w:style>
  <w:style w:type="paragraph" w:customStyle="1" w:styleId="VDTableTitle">
    <w:name w:val="VD_Table_Title"/>
    <w:basedOn w:val="a"/>
    <w:qFormat/>
    <w:rsid w:val="00A65D8D"/>
    <w:pPr>
      <w:spacing w:line="480" w:lineRule="auto"/>
    </w:pPr>
  </w:style>
  <w:style w:type="paragraph" w:customStyle="1" w:styleId="VAFigureCaption">
    <w:name w:val="VA_Figure_Caption"/>
    <w:basedOn w:val="a"/>
    <w:qFormat/>
    <w:rsid w:val="00A65D8D"/>
    <w:pPr>
      <w:spacing w:line="480" w:lineRule="auto"/>
    </w:pPr>
  </w:style>
  <w:style w:type="paragraph" w:customStyle="1" w:styleId="VBChartTitle">
    <w:name w:val="VB_Chart_Title"/>
    <w:basedOn w:val="a"/>
    <w:qFormat/>
    <w:rsid w:val="00A65D8D"/>
    <w:pPr>
      <w:spacing w:line="480" w:lineRule="auto"/>
    </w:pPr>
  </w:style>
  <w:style w:type="paragraph" w:customStyle="1" w:styleId="FETableFootnote">
    <w:name w:val="FE_Table_Footnote"/>
    <w:basedOn w:val="a"/>
    <w:qFormat/>
    <w:rsid w:val="00A65D8D"/>
    <w:pPr>
      <w:ind w:firstLine="187"/>
    </w:pPr>
  </w:style>
  <w:style w:type="paragraph" w:customStyle="1" w:styleId="FCChartFootnote">
    <w:name w:val="FC_Chart_Footnote"/>
    <w:basedOn w:val="a"/>
    <w:qFormat/>
    <w:rsid w:val="00A65D8D"/>
    <w:pPr>
      <w:ind w:firstLine="187"/>
    </w:pPr>
  </w:style>
  <w:style w:type="paragraph" w:customStyle="1" w:styleId="FDSchemeFootnote">
    <w:name w:val="FD_Scheme_Footnote"/>
    <w:basedOn w:val="a"/>
    <w:qFormat/>
    <w:rsid w:val="00A65D8D"/>
    <w:pPr>
      <w:ind w:firstLine="187"/>
    </w:pPr>
  </w:style>
  <w:style w:type="paragraph" w:customStyle="1" w:styleId="TCTableBody">
    <w:name w:val="TC_Table_Body"/>
    <w:basedOn w:val="a"/>
    <w:qFormat/>
    <w:rsid w:val="00A65D8D"/>
  </w:style>
  <w:style w:type="paragraph" w:customStyle="1" w:styleId="AFTitleRunningHead">
    <w:name w:val="AF_Title_Running_Head"/>
    <w:basedOn w:val="a"/>
    <w:qFormat/>
    <w:rsid w:val="00A65D8D"/>
    <w:pPr>
      <w:spacing w:line="480" w:lineRule="auto"/>
    </w:pPr>
  </w:style>
  <w:style w:type="paragraph" w:customStyle="1" w:styleId="BEAuthorBiography">
    <w:name w:val="BE_Author_Biography"/>
    <w:basedOn w:val="a"/>
    <w:qFormat/>
    <w:rsid w:val="00A65D8D"/>
    <w:pPr>
      <w:spacing w:line="480" w:lineRule="auto"/>
    </w:pPr>
  </w:style>
  <w:style w:type="paragraph" w:customStyle="1" w:styleId="FACorrespondingAuthorFootnote">
    <w:name w:val="FA_Corresponding_Author_Footnote"/>
    <w:basedOn w:val="a"/>
    <w:qFormat/>
    <w:rsid w:val="00A65D8D"/>
    <w:pPr>
      <w:spacing w:line="480" w:lineRule="auto"/>
    </w:pPr>
  </w:style>
  <w:style w:type="paragraph" w:customStyle="1" w:styleId="SNSynopsisTOC">
    <w:name w:val="SN_Synopsis_TOC"/>
    <w:basedOn w:val="a"/>
    <w:qFormat/>
    <w:rsid w:val="00A65D8D"/>
    <w:pPr>
      <w:spacing w:line="480" w:lineRule="auto"/>
    </w:pPr>
  </w:style>
  <w:style w:type="paragraph" w:styleId="af8">
    <w:name w:val="footer"/>
    <w:basedOn w:val="a"/>
    <w:rsid w:val="00A65D8D"/>
    <w:pPr>
      <w:tabs>
        <w:tab w:val="center" w:pos="4320"/>
        <w:tab w:val="right" w:pos="8640"/>
      </w:tabs>
    </w:pPr>
  </w:style>
  <w:style w:type="paragraph" w:customStyle="1" w:styleId="BGKeywords">
    <w:name w:val="BG_Keywords"/>
    <w:basedOn w:val="a"/>
    <w:qFormat/>
    <w:rsid w:val="00A65D8D"/>
    <w:pPr>
      <w:spacing w:line="480" w:lineRule="auto"/>
    </w:pPr>
  </w:style>
  <w:style w:type="paragraph" w:customStyle="1" w:styleId="BHBriefs">
    <w:name w:val="BH_Briefs"/>
    <w:basedOn w:val="a"/>
    <w:qFormat/>
    <w:rsid w:val="00A65D8D"/>
    <w:pPr>
      <w:spacing w:line="480" w:lineRule="auto"/>
    </w:pPr>
  </w:style>
  <w:style w:type="paragraph" w:styleId="af9">
    <w:name w:val="Balloon Text"/>
    <w:basedOn w:val="a"/>
    <w:qFormat/>
    <w:rsid w:val="00E96302"/>
    <w:rPr>
      <w:rFonts w:ascii="Tahoma" w:hAnsi="Tahoma" w:cs="Tahoma"/>
      <w:sz w:val="16"/>
      <w:szCs w:val="16"/>
    </w:rPr>
  </w:style>
  <w:style w:type="paragraph" w:customStyle="1" w:styleId="StyleFACorrespondingAuthorFootnote7pt">
    <w:name w:val="Style FA_Corresponding_Author_Footnote + 7 pt"/>
    <w:basedOn w:val="a"/>
    <w:link w:val="StyleFACorrespondingAuthorFootnote7ptChar"/>
    <w:autoRedefine/>
    <w:qFormat/>
    <w:rsid w:val="00C10EE0"/>
    <w:pPr>
      <w:spacing w:after="0"/>
      <w:jc w:val="left"/>
    </w:pPr>
    <w:rPr>
      <w:rFonts w:ascii="Arno Pro" w:hAnsi="Arno Pro"/>
      <w:sz w:val="18"/>
    </w:rPr>
  </w:style>
  <w:style w:type="paragraph" w:customStyle="1" w:styleId="FAAuthorInfoSubtitle">
    <w:name w:val="FA_Author_Info_Subtitle"/>
    <w:basedOn w:val="a"/>
    <w:link w:val="FAAuthorInfoSubtitleChar"/>
    <w:autoRedefine/>
    <w:qFormat/>
    <w:rsid w:val="00DD6DBB"/>
    <w:pPr>
      <w:spacing w:before="120" w:after="60" w:line="480" w:lineRule="auto"/>
      <w:jc w:val="left"/>
    </w:pPr>
    <w:rPr>
      <w:b/>
    </w:rPr>
  </w:style>
  <w:style w:type="paragraph" w:customStyle="1" w:styleId="Default">
    <w:name w:val="Default"/>
    <w:qFormat/>
    <w:rsid w:val="001A7A90"/>
    <w:rPr>
      <w:rFonts w:ascii="Symbol" w:hAnsi="Symbol" w:cs="Symbol"/>
      <w:color w:val="000000"/>
      <w:sz w:val="24"/>
      <w:szCs w:val="24"/>
    </w:rPr>
  </w:style>
  <w:style w:type="paragraph" w:styleId="17">
    <w:name w:val="index 1"/>
    <w:basedOn w:val="a"/>
    <w:autoRedefine/>
    <w:qFormat/>
    <w:rsid w:val="00335422"/>
    <w:pPr>
      <w:spacing w:after="0"/>
      <w:ind w:left="240" w:hanging="240"/>
    </w:pPr>
  </w:style>
  <w:style w:type="paragraph" w:customStyle="1" w:styleId="18">
    <w:name w:val="Заголовок1"/>
    <w:basedOn w:val="a"/>
    <w:qFormat/>
    <w:rsid w:val="00335422"/>
    <w:pPr>
      <w:keepNext/>
      <w:suppressAutoHyphens/>
      <w:spacing w:before="240" w:after="120" w:line="312" w:lineRule="auto"/>
      <w:ind w:firstLine="397"/>
    </w:pPr>
    <w:rPr>
      <w:rFonts w:ascii="Liberation Sans" w:eastAsia="Noto Sans CJK SC Regular" w:hAnsi="Liberation Sans" w:cs="FreeSans"/>
      <w:sz w:val="28"/>
      <w:szCs w:val="28"/>
      <w:lang w:val="ru-RU" w:eastAsia="zh-CN" w:bidi="hi-IN"/>
    </w:rPr>
  </w:style>
  <w:style w:type="paragraph" w:customStyle="1" w:styleId="21">
    <w:name w:val="Текст примечания Знак2"/>
    <w:basedOn w:val="a"/>
    <w:qFormat/>
    <w:rsid w:val="00335422"/>
    <w:pPr>
      <w:suppressLineNumbers/>
      <w:suppressAutoHyphens/>
      <w:spacing w:after="0" w:line="312" w:lineRule="auto"/>
      <w:ind w:firstLine="397"/>
    </w:pPr>
    <w:rPr>
      <w:rFonts w:ascii="Liberation Serif" w:eastAsia="Noto Sans CJK SC Regular" w:hAnsi="Liberation Serif" w:cs="FreeSans"/>
      <w:szCs w:val="24"/>
      <w:lang w:val="ru-RU" w:eastAsia="zh-CN" w:bidi="hi-IN"/>
    </w:rPr>
  </w:style>
  <w:style w:type="paragraph" w:customStyle="1" w:styleId="22">
    <w:name w:val="Указатель2"/>
    <w:basedOn w:val="a"/>
    <w:qFormat/>
    <w:rsid w:val="00335422"/>
    <w:pPr>
      <w:suppressLineNumbers/>
      <w:suppressAutoHyphens/>
      <w:spacing w:after="0" w:line="312" w:lineRule="auto"/>
      <w:ind w:firstLine="397"/>
    </w:pPr>
    <w:rPr>
      <w:rFonts w:ascii="Liberation Serif" w:eastAsia="Noto Sans CJK SC Regular" w:hAnsi="Liberation Serif" w:cs="FreeSans"/>
      <w:szCs w:val="24"/>
      <w:lang w:val="ru-RU" w:eastAsia="zh-CN" w:bidi="hi-IN"/>
    </w:rPr>
  </w:style>
  <w:style w:type="paragraph" w:customStyle="1" w:styleId="19">
    <w:name w:val="Название объекта1"/>
    <w:basedOn w:val="a"/>
    <w:qFormat/>
    <w:rsid w:val="00335422"/>
    <w:pPr>
      <w:suppressLineNumbers/>
      <w:suppressAutoHyphens/>
      <w:spacing w:before="120" w:after="120" w:line="312" w:lineRule="auto"/>
      <w:ind w:firstLine="397"/>
    </w:pPr>
    <w:rPr>
      <w:rFonts w:ascii="Liberation Serif" w:eastAsia="Noto Sans CJK SC Regular" w:hAnsi="Liberation Serif" w:cs="FreeSans"/>
      <w:i/>
      <w:iCs/>
      <w:szCs w:val="24"/>
      <w:lang w:val="ru-RU" w:eastAsia="zh-CN" w:bidi="hi-IN"/>
    </w:rPr>
  </w:style>
  <w:style w:type="paragraph" w:customStyle="1" w:styleId="afa">
    <w:name w:val="Содержимое таблицы"/>
    <w:basedOn w:val="a"/>
    <w:qFormat/>
    <w:rsid w:val="00335422"/>
    <w:pPr>
      <w:suppressLineNumbers/>
      <w:suppressAutoHyphens/>
      <w:spacing w:after="0" w:line="312" w:lineRule="auto"/>
      <w:ind w:firstLine="397"/>
    </w:pPr>
    <w:rPr>
      <w:rFonts w:ascii="Liberation Serif" w:eastAsia="Noto Sans CJK SC Regular" w:hAnsi="Liberation Serif" w:cs="FreeSans"/>
      <w:szCs w:val="24"/>
      <w:lang w:val="ru-RU" w:eastAsia="zh-CN" w:bidi="hi-IN"/>
    </w:rPr>
  </w:style>
  <w:style w:type="paragraph" w:customStyle="1" w:styleId="afb">
    <w:name w:val="Заголовок таблицы"/>
    <w:basedOn w:val="afa"/>
    <w:qFormat/>
    <w:rsid w:val="00335422"/>
    <w:pPr>
      <w:jc w:val="center"/>
    </w:pPr>
    <w:rPr>
      <w:b/>
      <w:bCs/>
    </w:rPr>
  </w:style>
  <w:style w:type="paragraph" w:customStyle="1" w:styleId="1a">
    <w:name w:val="Текст выноски1"/>
    <w:basedOn w:val="a"/>
    <w:qFormat/>
    <w:rsid w:val="00335422"/>
    <w:pPr>
      <w:suppressAutoHyphens/>
      <w:spacing w:after="0"/>
      <w:ind w:firstLine="397"/>
      <w:jc w:val="left"/>
    </w:pPr>
    <w:rPr>
      <w:rFonts w:ascii="Tahoma" w:eastAsia="Tahoma" w:hAnsi="Tahoma" w:cs="FreeSans"/>
      <w:sz w:val="16"/>
      <w:szCs w:val="24"/>
      <w:lang w:val="ru-RU" w:eastAsia="zh-CN" w:bidi="hi-IN"/>
    </w:rPr>
  </w:style>
  <w:style w:type="paragraph" w:customStyle="1" w:styleId="afc">
    <w:name w:val="Блочная цитата"/>
    <w:basedOn w:val="a"/>
    <w:qFormat/>
    <w:rsid w:val="00335422"/>
    <w:pPr>
      <w:suppressAutoHyphens/>
      <w:spacing w:after="0" w:line="312" w:lineRule="auto"/>
      <w:ind w:firstLine="397"/>
    </w:pPr>
    <w:rPr>
      <w:rFonts w:ascii="Liberation Serif" w:eastAsia="Noto Sans CJK SC Regular" w:hAnsi="Liberation Serif" w:cs="FreeSans"/>
      <w:szCs w:val="24"/>
      <w:lang w:val="ru-RU" w:eastAsia="zh-CN" w:bidi="hi-IN"/>
    </w:rPr>
  </w:style>
  <w:style w:type="paragraph" w:styleId="afd">
    <w:name w:val="Subtitle"/>
    <w:basedOn w:val="18"/>
    <w:qFormat/>
    <w:rsid w:val="00335422"/>
  </w:style>
  <w:style w:type="paragraph" w:styleId="afe">
    <w:name w:val="List Paragraph"/>
    <w:basedOn w:val="a"/>
    <w:qFormat/>
    <w:rsid w:val="00335422"/>
    <w:pPr>
      <w:suppressAutoHyphens/>
      <w:spacing w:after="0" w:line="312" w:lineRule="auto"/>
      <w:ind w:left="720" w:firstLine="567"/>
      <w:contextualSpacing/>
    </w:pPr>
    <w:rPr>
      <w:rFonts w:ascii="Liberation Serif" w:eastAsia="Noto Sans CJK SC Regular" w:hAnsi="Liberation Serif" w:cs="Mangal"/>
      <w:szCs w:val="21"/>
      <w:lang w:val="ru-RU" w:eastAsia="zh-CN" w:bidi="hi-IN"/>
    </w:rPr>
  </w:style>
  <w:style w:type="paragraph" w:styleId="a6">
    <w:name w:val="annotation text"/>
    <w:basedOn w:val="a"/>
    <w:link w:val="4"/>
    <w:qFormat/>
    <w:rsid w:val="00335422"/>
    <w:pPr>
      <w:suppressAutoHyphens/>
      <w:spacing w:after="0"/>
      <w:ind w:firstLine="567"/>
    </w:pPr>
    <w:rPr>
      <w:rFonts w:ascii="Liberation Serif" w:eastAsia="FreeSans" w:hAnsi="Liberation Serif" w:cs="FreeSans"/>
      <w:sz w:val="20"/>
      <w:szCs w:val="24"/>
      <w:lang w:val="ru-RU" w:eastAsia="hi-IN" w:bidi="hi-IN"/>
    </w:rPr>
  </w:style>
  <w:style w:type="paragraph" w:styleId="aff">
    <w:name w:val="annotation subject"/>
    <w:qFormat/>
    <w:rsid w:val="00335422"/>
    <w:pPr>
      <w:suppressAutoHyphens/>
      <w:ind w:firstLine="567"/>
      <w:jc w:val="both"/>
    </w:pPr>
    <w:rPr>
      <w:rFonts w:ascii="Liberation Serif" w:eastAsia="0" w:hAnsi="Liberation Serif" w:cs="Liberation Serif"/>
      <w:b/>
      <w:color w:val="000000"/>
      <w:sz w:val="24"/>
      <w:szCs w:val="24"/>
      <w:lang w:val="ru-RU" w:eastAsia="ar-SA"/>
    </w:rPr>
  </w:style>
  <w:style w:type="paragraph" w:styleId="aff0">
    <w:name w:val="header"/>
    <w:basedOn w:val="a"/>
    <w:uiPriority w:val="99"/>
    <w:unhideWhenUsed/>
    <w:rsid w:val="00335422"/>
    <w:pPr>
      <w:tabs>
        <w:tab w:val="center" w:pos="4677"/>
        <w:tab w:val="right" w:pos="9355"/>
      </w:tabs>
      <w:suppressAutoHyphens/>
      <w:spacing w:after="0"/>
      <w:ind w:firstLine="397"/>
    </w:pPr>
    <w:rPr>
      <w:rFonts w:ascii="Liberation Serif" w:eastAsia="Noto Sans CJK SC Regular" w:hAnsi="Liberation Serif" w:cs="Mangal"/>
      <w:szCs w:val="21"/>
      <w:lang w:val="ru-RU" w:eastAsia="zh-CN" w:bidi="hi-IN"/>
    </w:rPr>
  </w:style>
  <w:style w:type="paragraph" w:styleId="aff1">
    <w:name w:val="Normal (Web)"/>
    <w:basedOn w:val="a"/>
    <w:uiPriority w:val="99"/>
    <w:unhideWhenUsed/>
    <w:qFormat/>
    <w:rsid w:val="00335422"/>
    <w:pPr>
      <w:spacing w:beforeAutospacing="1" w:afterAutospacing="1"/>
      <w:jc w:val="left"/>
    </w:pPr>
    <w:rPr>
      <w:rFonts w:ascii="Times New Roman" w:hAnsi="Times New Roman"/>
      <w:szCs w:val="24"/>
      <w:lang w:val="ru-RU" w:eastAsia="ru-RU"/>
    </w:rPr>
  </w:style>
  <w:style w:type="paragraph" w:customStyle="1" w:styleId="aff2">
    <w:name w:val="Содержимое врезки"/>
    <w:basedOn w:val="a"/>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i.org/10.1002/adsc.201100531" TargetMode="External"/><Relationship Id="rId39" Type="http://schemas.openxmlformats.org/officeDocument/2006/relationships/hyperlink" Target="https://doi.org/10.1021/ol8013528" TargetMode="External"/><Relationship Id="rId21" Type="http://schemas.openxmlformats.org/officeDocument/2006/relationships/image" Target="media/image13.png"/><Relationship Id="rId34" Type="http://schemas.openxmlformats.org/officeDocument/2006/relationships/hyperlink" Target="https://doi.org/10.1002/chem.200400386" TargetMode="External"/><Relationship Id="rId42" Type="http://schemas.openxmlformats.org/officeDocument/2006/relationships/hyperlink" Target="https://doi.org/10.1055/s-2007-990950" TargetMode="External"/><Relationship Id="rId47" Type="http://schemas.openxmlformats.org/officeDocument/2006/relationships/hyperlink" Target="https://doi.org/10.1055/s-0033-1339648" TargetMode="External"/><Relationship Id="rId50" Type="http://schemas.openxmlformats.org/officeDocument/2006/relationships/hyperlink" Target="https://doi.org/10.5012/BKCS.2011.32.8.2970" TargetMode="External"/><Relationship Id="rId55" Type="http://schemas.openxmlformats.org/officeDocument/2006/relationships/hyperlink" Target="https://doi.org/10.1016/0040-6031(93)80188-g"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doi.org/10.1002/chem.201404348"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i.org/10.1002/qua.25430" TargetMode="External"/><Relationship Id="rId37" Type="http://schemas.openxmlformats.org/officeDocument/2006/relationships/hyperlink" Target="https://doi.org/10.1021/jo00835a031" TargetMode="External"/><Relationship Id="rId40" Type="http://schemas.openxmlformats.org/officeDocument/2006/relationships/hyperlink" Target="https://doi.org/10.1002/ejoc.201800887" TargetMode="External"/><Relationship Id="rId45" Type="http://schemas.openxmlformats.org/officeDocument/2006/relationships/hyperlink" Target="https://doi.org/10.1016/j.tetlet.2010.10.099" TargetMode="External"/><Relationship Id="rId53" Type="http://schemas.openxmlformats.org/officeDocument/2006/relationships/hyperlink" Target="https://doi.org/10.1039/c3cc42591f" TargetMode="External"/><Relationship Id="rId58" Type="http://schemas.openxmlformats.org/officeDocument/2006/relationships/hyperlink" Target="https://doi.org/10.1186/1471-2105-9-163" TargetMode="Externa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i.org/10.1039/c3ob27366k" TargetMode="External"/><Relationship Id="rId30" Type="http://schemas.openxmlformats.org/officeDocument/2006/relationships/hyperlink" Target="https://doi.org/10.1039/c0cs00179a" TargetMode="External"/><Relationship Id="rId35" Type="http://schemas.openxmlformats.org/officeDocument/2006/relationships/hyperlink" Target="https://doi.org/10.1016/j.tet.2018.05.089" TargetMode="External"/><Relationship Id="rId43" Type="http://schemas.openxmlformats.org/officeDocument/2006/relationships/hyperlink" Target="https://doi.org/10.1016/j.tetlet.2007.11.192" TargetMode="External"/><Relationship Id="rId48" Type="http://schemas.openxmlformats.org/officeDocument/2006/relationships/hyperlink" Target="https://doi.org/10.3762/bjoc.11.41" TargetMode="External"/><Relationship Id="rId56" Type="http://schemas.openxmlformats.org/officeDocument/2006/relationships/hyperlink" Target="https://doi.org/10.1063/1.1696991" TargetMode="External"/><Relationship Id="rId8" Type="http://schemas.openxmlformats.org/officeDocument/2006/relationships/endnotes" Target="endnotes.xml"/><Relationship Id="rId51" Type="http://schemas.openxmlformats.org/officeDocument/2006/relationships/hyperlink" Target="https://doi.org/10.1055/s-0029-1219090"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1021/cr0509861" TargetMode="External"/><Relationship Id="rId33" Type="http://schemas.openxmlformats.org/officeDocument/2006/relationships/hyperlink" Target="https://doi.org/10.1016/j.jmgm.2019.03.008" TargetMode="External"/><Relationship Id="rId38" Type="http://schemas.openxmlformats.org/officeDocument/2006/relationships/hyperlink" Target="https://doi.org/10.1021/jo00835a032" TargetMode="External"/><Relationship Id="rId46" Type="http://schemas.openxmlformats.org/officeDocument/2006/relationships/hyperlink" Target="https://doi.org/10.1055/s-0030-1260046" TargetMode="External"/><Relationship Id="rId59" Type="http://schemas.openxmlformats.org/officeDocument/2006/relationships/hyperlink" Target="https://doi.org/10.1021/ie8018615" TargetMode="External"/><Relationship Id="rId20" Type="http://schemas.openxmlformats.org/officeDocument/2006/relationships/image" Target="media/image12.png"/><Relationship Id="rId41" Type="http://schemas.openxmlformats.org/officeDocument/2006/relationships/hyperlink" Target="https://doi.org/10.1055/s-2006-958936" TargetMode="External"/><Relationship Id="rId54" Type="http://schemas.openxmlformats.org/officeDocument/2006/relationships/hyperlink" Target="http://www.unece.org/trans/danger/danger.html"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i.org/10.1071/ch13533" TargetMode="External"/><Relationship Id="rId36" Type="http://schemas.openxmlformats.org/officeDocument/2006/relationships/hyperlink" Target="https://doi.org/10.1039/c5qo00037h" TargetMode="External"/><Relationship Id="rId49" Type="http://schemas.openxmlformats.org/officeDocument/2006/relationships/hyperlink" Target="https://doi.org/10.1055/s-0036-1588919" TargetMode="External"/><Relationship Id="rId57" Type="http://schemas.openxmlformats.org/officeDocument/2006/relationships/hyperlink" Target="https://www.R-project.org/" TargetMode="External"/><Relationship Id="rId10" Type="http://schemas.openxmlformats.org/officeDocument/2006/relationships/image" Target="media/image2.png"/><Relationship Id="rId31" Type="http://schemas.openxmlformats.org/officeDocument/2006/relationships/hyperlink" Target="https://doi.org/10.1016/j.jlp.2015.09.004" TargetMode="External"/><Relationship Id="rId44" Type="http://schemas.openxmlformats.org/officeDocument/2006/relationships/hyperlink" Target="https://doi.org/10.1016/j.tet.2010.07.005" TargetMode="External"/><Relationship Id="rId52" Type="http://schemas.openxmlformats.org/officeDocument/2006/relationships/hyperlink" Target="https://doi.org/10.1134/s1995078010070037" TargetMode="External"/><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0E40F4-A914-48A3-97C6-E55B84F8D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43</Pages>
  <Words>8726</Words>
  <Characters>49740</Characters>
  <Application>Microsoft Office Word</Application>
  <DocSecurity>0</DocSecurity>
  <Lines>414</Lines>
  <Paragraphs>116</Paragraphs>
  <ScaleCrop>false</ScaleCrop>
  <HeadingPairs>
    <vt:vector size="2" baseType="variant">
      <vt:variant>
        <vt:lpstr>Название</vt:lpstr>
      </vt:variant>
      <vt:variant>
        <vt:i4>1</vt:i4>
      </vt:variant>
    </vt:vector>
  </HeadingPairs>
  <TitlesOfParts>
    <vt:vector size="1" baseType="lpstr">
      <vt:lpstr>Template for Electronic Submission to ACS Journals</vt:lpstr>
    </vt:vector>
  </TitlesOfParts>
  <Company>ACS</Company>
  <LinksUpToDate>false</LinksUpToDate>
  <CharactersWithSpaces>58350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alex</dc:creator>
  <dc:description/>
  <cp:lastModifiedBy>Viktor D. Filimonov</cp:lastModifiedBy>
  <cp:revision>51</cp:revision>
  <cp:lastPrinted>2019-08-21T03:17:00Z</cp:lastPrinted>
  <dcterms:created xsi:type="dcterms:W3CDTF">2019-08-22T04:26:00Z</dcterms:created>
  <dcterms:modified xsi:type="dcterms:W3CDTF">2019-08-31T06:05:00Z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ACS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